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附件5：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区域赛区承办案例</w:t>
      </w:r>
    </w:p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目前，第三届广东信创大赛（揭阳赛区）承办筹备工作正在有序推进中，揭阳网络空间安全协会已开展竞赛区域承办工作，并取得一定的工作成效，现以其工作步骤作为经验分享，期待更多行业和更多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区域成功推进大赛区域承办工作，共同助力信创生态的建设。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承办单位与大赛组委会充分沟通，明确本次大赛的目的意图和组织模式；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分析本单位的业务优势和政府资源，形成邀请函资料；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结合市市实际情况，制定本赛区初步活动方案；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向本地相关部门（政数局、国资委、教育局、科协等）汇报大赛指导单位情况，恳请地市相关部门对赛区工作予以重视和支持；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获得赛区指导单位复函；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邀请本地协办单位或合作伙伴。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组委会将根据需要，组织承办单位的内部交流互动。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期待您的参与！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附件：揭阳赛区指导单位复函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附件：指导单位复函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-2482215</wp:posOffset>
            </wp:positionH>
            <wp:positionV relativeFrom="paragraph">
              <wp:posOffset>3705860</wp:posOffset>
            </wp:positionV>
            <wp:extent cx="2280285" cy="3272790"/>
            <wp:effectExtent l="9525" t="9525" r="21590" b="19685"/>
            <wp:wrapNone/>
            <wp:docPr id="3" name="图片 3" descr="1710312327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03123279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3272790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18415</wp:posOffset>
            </wp:positionV>
            <wp:extent cx="2360930" cy="3339465"/>
            <wp:effectExtent l="9525" t="9525" r="17145" b="16510"/>
            <wp:wrapSquare wrapText="bothSides"/>
            <wp:docPr id="2" name="图片 2" descr="关于同意作为“第三届广东信创大赛”揭阳赛区指导单位的函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关于同意作为“第三届广东信创大赛”揭阳赛区指导单位的函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333946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298065" cy="3289300"/>
            <wp:effectExtent l="9525" t="9525" r="16510" b="15875"/>
            <wp:docPr id="1" name="图片 1" descr="复函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复函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328930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3173C"/>
    <w:multiLevelType w:val="singleLevel"/>
    <w:tmpl w:val="CD2317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mYyZGMyZTE0NjJkZTEwMDc2ZGFmZDQzOWJhODkifQ=="/>
  </w:docVars>
  <w:rsids>
    <w:rsidRoot w:val="00000000"/>
    <w:rsid w:val="074F72B4"/>
    <w:rsid w:val="13941784"/>
    <w:rsid w:val="33ED2D02"/>
    <w:rsid w:val="39592B25"/>
    <w:rsid w:val="458D6947"/>
    <w:rsid w:val="4E44335E"/>
    <w:rsid w:val="5E2D3D0A"/>
    <w:rsid w:val="5F4078C0"/>
    <w:rsid w:val="62693A03"/>
    <w:rsid w:val="64EC0139"/>
    <w:rsid w:val="657333CA"/>
    <w:rsid w:val="7EA5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4</TotalTime>
  <ScaleCrop>false</ScaleCrop>
  <LinksUpToDate>false</LinksUpToDate>
  <CharactersWithSpaces>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2024-03-13T01:50:00Z</dcterms:created>
  <dc:creator>Administrator</dc:creator>
  <cp:lastModifiedBy>人在天涯</cp:lastModifiedBy>
  <dcterms:modified xsi:type="dcterms:W3CDTF">2024-03-13T06:59:16Z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39F1A686CFE243E9B9711A765DF26ADF_13</vt:lpwstr>
  </property>
</Properties>
</file>