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6" w:lineRule="exact"/>
        <w:ind w:left="220"/>
        <w:rPr>
          <w:rFonts w:hint="eastAsia" w:cs="宋体" w:asciiTheme="majorEastAsia" w:hAnsiTheme="majorEastAsia" w:eastAsiaTheme="majorEastAsia"/>
          <w:b/>
          <w:sz w:val="44"/>
          <w:szCs w:val="44"/>
        </w:rPr>
      </w:pPr>
      <w:r>
        <w:rPr>
          <w:rFonts w:hint="eastAsia" w:ascii="宋体" w:hAnsi="宋体" w:eastAsia="宋体" w:cs="宋体"/>
          <w:sz w:val="32"/>
        </w:rPr>
        <w:t>附件</w:t>
      </w:r>
      <w:r>
        <w:rPr>
          <w:rFonts w:hint="eastAsia" w:ascii="宋体" w:hAnsi="宋体" w:eastAsia="宋体" w:cs="宋体"/>
          <w:sz w:val="32"/>
          <w:lang w:val="en-US" w:eastAsia="zh-CN"/>
        </w:rPr>
        <w:t>3</w:t>
      </w:r>
      <w:r>
        <w:rPr>
          <w:rFonts w:hint="eastAsia" w:ascii="宋体" w:hAnsi="宋体" w:eastAsia="宋体" w:cs="宋体"/>
          <w:sz w:val="32"/>
        </w:rPr>
        <w:t>：</w:t>
      </w:r>
    </w:p>
    <w:p>
      <w:pPr>
        <w:ind w:right="391"/>
        <w:jc w:val="center"/>
        <w:rPr>
          <w:rFonts w:cs="宋体" w:asciiTheme="majorEastAsia" w:hAnsiTheme="majorEastAsia" w:eastAsiaTheme="majorEastAsia"/>
          <w:b/>
          <w:sz w:val="44"/>
          <w:szCs w:val="44"/>
        </w:rPr>
      </w:pPr>
      <w:r>
        <w:rPr>
          <w:rFonts w:hint="eastAsia" w:cs="宋体" w:asciiTheme="majorEastAsia" w:hAnsiTheme="majorEastAsia" w:eastAsiaTheme="majorEastAsia"/>
          <w:b/>
          <w:sz w:val="44"/>
          <w:szCs w:val="44"/>
        </w:rPr>
        <w:t>申报指南</w:t>
      </w:r>
    </w:p>
    <w:p>
      <w:pPr>
        <w:pStyle w:val="3"/>
        <w:ind w:left="0"/>
        <w:rPr>
          <w:rFonts w:ascii="宋体" w:hAnsi="宋体" w:eastAsia="宋体" w:cs="宋体"/>
          <w:sz w:val="33"/>
        </w:rPr>
      </w:pPr>
    </w:p>
    <w:p>
      <w:pPr>
        <w:pStyle w:val="3"/>
        <w:spacing w:line="360" w:lineRule="auto"/>
        <w:ind w:firstLine="602" w:firstLineChars="200"/>
        <w:jc w:val="both"/>
        <w:rPr>
          <w:rFonts w:hint="eastAsia" w:ascii="仿宋" w:hAnsi="仿宋" w:eastAsia="仿宋" w:cs="仿宋"/>
          <w:b/>
          <w:bCs/>
          <w:sz w:val="30"/>
          <w:szCs w:val="30"/>
        </w:rPr>
      </w:pPr>
      <w:r>
        <w:rPr>
          <w:rFonts w:hint="eastAsia" w:ascii="仿宋" w:hAnsi="仿宋" w:eastAsia="仿宋" w:cs="仿宋"/>
          <w:b/>
          <w:bCs/>
          <w:color w:val="181818"/>
          <w:sz w:val="30"/>
          <w:szCs w:val="30"/>
        </w:rPr>
        <w:t>一、申报材料要求</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113"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在“广东省专业技术人才职称管理系统”“文件下载”（https://ggfw.hrss.gd.gov.cn/gdweb/ggfw/web/pub/ggfwzyjs.do）栏目下载并按要求填写《广东省职称评审表格》（</w:t>
      </w:r>
      <w:r>
        <w:rPr>
          <w:rFonts w:hint="eastAsia" w:ascii="仿宋" w:hAnsi="仿宋" w:eastAsia="仿宋" w:cs="仿宋"/>
          <w:color w:val="000000"/>
          <w:sz w:val="30"/>
          <w:szCs w:val="30"/>
        </w:rPr>
        <w:t> </w:t>
      </w:r>
      <w:r>
        <w:rPr>
          <w:rFonts w:hint="eastAsia" w:ascii="仿宋" w:hAnsi="仿宋" w:eastAsia="仿宋" w:cs="仿宋"/>
          <w:sz w:val="30"/>
          <w:szCs w:val="30"/>
        </w:rPr>
        <w:t>1、人员类型：普通专业技术人员.zip</w:t>
      </w:r>
      <w:r>
        <w:rPr>
          <w:rFonts w:hint="eastAsia" w:ascii="仿宋" w:hAnsi="仿宋" w:eastAsia="仿宋" w:cs="仿宋"/>
          <w:sz w:val="30"/>
          <w:szCs w:val="30"/>
          <w:lang w:eastAsia="zh-CN"/>
        </w:rPr>
        <w:t>，</w:t>
      </w:r>
      <w:r>
        <w:rPr>
          <w:rFonts w:hint="eastAsia" w:ascii="仿宋" w:hAnsi="仿宋" w:eastAsia="仿宋" w:cs="仿宋"/>
          <w:color w:val="000000" w:themeColor="text1"/>
          <w:sz w:val="30"/>
          <w:szCs w:val="30"/>
          <w14:textFill>
            <w14:solidFill>
              <w14:schemeClr w14:val="tx1"/>
            </w14:solidFill>
          </w14:textFill>
        </w:rPr>
        <w:t>共8份表格</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sz w:val="30"/>
          <w:szCs w:val="30"/>
        </w:rPr>
        <w:t>其中表 2《广东省职称评审表》在填报系统后由系统生成并导出，并提交相关证明材料原件及复印件。必填栏目不得留有空白，文字表述清楚，材料必须真实可靠。一次性提交全部申报评审材料（过后不补），报送单位审核、公示。申报人员需按要求提交以下纸质材料：</w:t>
      </w:r>
    </w:p>
    <w:p>
      <w:pPr>
        <w:pStyle w:val="3"/>
        <w:keepNext w:val="0"/>
        <w:keepLines w:val="0"/>
        <w:pageBreakBefore w:val="0"/>
        <w:widowControl w:val="0"/>
        <w:kinsoku/>
        <w:wordWrap/>
        <w:overflowPunct/>
        <w:topLinePunct w:val="0"/>
        <w:autoSpaceDE w:val="0"/>
        <w:autoSpaceDN w:val="0"/>
        <w:bidi w:val="0"/>
        <w:adjustRightInd/>
        <w:snapToGrid/>
        <w:spacing w:before="11" w:line="360" w:lineRule="auto"/>
        <w:ind w:left="113" w:right="255" w:firstLine="600" w:firstLineChars="200"/>
        <w:jc w:val="both"/>
        <w:textAlignment w:val="auto"/>
        <w:rPr>
          <w:rFonts w:hint="eastAsia" w:ascii="仿宋" w:hAnsi="仿宋" w:eastAsia="仿宋" w:cs="仿宋"/>
          <w:sz w:val="30"/>
          <w:szCs w:val="30"/>
        </w:rPr>
      </w:pPr>
      <w:r>
        <w:rPr>
          <w:rFonts w:hint="eastAsia" w:ascii="仿宋" w:hAnsi="仿宋" w:eastAsia="仿宋" w:cs="仿宋"/>
          <w:color w:val="181818"/>
          <w:sz w:val="30"/>
          <w:szCs w:val="30"/>
        </w:rPr>
        <w:t>（一）《（）级职称送评材料目录单》，加盖单位公章并贴在文件袋（盒）封面。</w:t>
      </w:r>
    </w:p>
    <w:p>
      <w:pPr>
        <w:pStyle w:val="3"/>
        <w:keepNext w:val="0"/>
        <w:keepLines w:val="0"/>
        <w:pageBreakBefore w:val="0"/>
        <w:widowControl w:val="0"/>
        <w:kinsoku/>
        <w:wordWrap/>
        <w:overflowPunct/>
        <w:topLinePunct w:val="0"/>
        <w:autoSpaceDE w:val="0"/>
        <w:autoSpaceDN w:val="0"/>
        <w:bidi w:val="0"/>
        <w:adjustRightInd/>
        <w:snapToGrid/>
        <w:spacing w:before="11" w:line="360" w:lineRule="auto"/>
        <w:ind w:left="113" w:right="255"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（二）《广东省职称评审表》一份，通过“广东省专业技术人才职称管理系统”填报并自动生成打印，表格如不整齐或出现跨页等问题，下载后自行调整，不改变内容，保持整齐美观</w:t>
      </w:r>
      <w:r>
        <w:rPr>
          <w:rFonts w:hint="eastAsia" w:ascii="仿宋" w:hAnsi="仿宋" w:eastAsia="仿宋" w:cs="仿宋"/>
          <w:sz w:val="30"/>
          <w:szCs w:val="30"/>
          <w:lang w:eastAsia="zh-CN"/>
        </w:rPr>
        <w:t>，</w:t>
      </w:r>
      <w:r>
        <w:rPr>
          <w:rFonts w:hint="eastAsia" w:ascii="仿宋" w:hAnsi="仿宋" w:eastAsia="仿宋" w:cs="仿宋"/>
          <w:sz w:val="30"/>
          <w:szCs w:val="30"/>
          <w:lang w:val="en-US"/>
        </w:rPr>
        <w:t>表格</w:t>
      </w:r>
      <w:r>
        <w:rPr>
          <w:rFonts w:hint="eastAsia" w:ascii="仿宋" w:hAnsi="仿宋" w:eastAsia="仿宋" w:cs="仿宋"/>
          <w:sz w:val="30"/>
          <w:szCs w:val="30"/>
        </w:rPr>
        <w:t>空白处要填写“无”；表格内容应与职称管理系统信息一致；单位审核意见和评价意见</w:t>
      </w:r>
      <w:r>
        <w:rPr>
          <w:rFonts w:hint="eastAsia" w:ascii="仿宋" w:hAnsi="仿宋" w:eastAsia="仿宋" w:cs="仿宋"/>
          <w:sz w:val="30"/>
          <w:szCs w:val="30"/>
          <w:lang w:val="en-US"/>
        </w:rPr>
        <w:t>要如实</w:t>
      </w:r>
      <w:r>
        <w:rPr>
          <w:rFonts w:hint="eastAsia" w:ascii="仿宋" w:hAnsi="仿宋" w:eastAsia="仿宋" w:cs="仿宋"/>
          <w:sz w:val="30"/>
          <w:szCs w:val="30"/>
        </w:rPr>
        <w:t>填写。</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其中必须在《广东省职称评审表》封面页的现职称栏目填写现职业资格或职业技能等级名称）。</w:t>
      </w:r>
    </w:p>
    <w:p>
      <w:pPr>
        <w:pStyle w:val="3"/>
        <w:keepNext w:val="0"/>
        <w:keepLines w:val="0"/>
        <w:pageBreakBefore w:val="0"/>
        <w:widowControl w:val="0"/>
        <w:kinsoku/>
        <w:wordWrap/>
        <w:overflowPunct/>
        <w:topLinePunct w:val="0"/>
        <w:autoSpaceDE w:val="0"/>
        <w:autoSpaceDN w:val="0"/>
        <w:bidi w:val="0"/>
        <w:adjustRightInd/>
        <w:snapToGrid/>
        <w:spacing w:before="11" w:line="360" w:lineRule="auto"/>
        <w:ind w:left="113" w:right="255"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在表中“市（省直主管部门）人社部门审核意见”一栏需按要求盖章签字：1、</w:t>
      </w:r>
      <w:r>
        <w:rPr>
          <w:rFonts w:hint="eastAsia" w:ascii="仿宋" w:hAnsi="仿宋" w:eastAsia="仿宋" w:cs="仿宋"/>
          <w:sz w:val="30"/>
          <w:szCs w:val="30"/>
          <w:lang w:val="en-US"/>
        </w:rPr>
        <w:t>广东</w:t>
      </w:r>
      <w:r>
        <w:rPr>
          <w:rFonts w:hint="eastAsia" w:ascii="仿宋" w:hAnsi="仿宋" w:eastAsia="仿宋" w:cs="仿宋"/>
          <w:sz w:val="30"/>
          <w:szCs w:val="30"/>
        </w:rPr>
        <w:t>省属单位，如有上级主管部门，由上级主管部门盖章，经办人签名（盖章）；如无上级主管部门，由本单位盖章，经办人签名（盖章）；2、</w:t>
      </w:r>
      <w:r>
        <w:rPr>
          <w:rFonts w:hint="eastAsia" w:ascii="仿宋" w:hAnsi="仿宋" w:eastAsia="仿宋" w:cs="仿宋"/>
          <w:sz w:val="30"/>
          <w:szCs w:val="30"/>
          <w:lang w:val="en-US"/>
        </w:rPr>
        <w:t>地市</w:t>
      </w:r>
      <w:r>
        <w:rPr>
          <w:rFonts w:hint="eastAsia" w:ascii="仿宋" w:hAnsi="仿宋" w:eastAsia="仿宋" w:cs="仿宋"/>
          <w:sz w:val="30"/>
          <w:szCs w:val="30"/>
        </w:rPr>
        <w:t>市属单位根据当地人社局要求操作，填写、盖章。</w:t>
      </w:r>
    </w:p>
    <w:p>
      <w:pPr>
        <w:pStyle w:val="3"/>
        <w:keepNext w:val="0"/>
        <w:keepLines w:val="0"/>
        <w:pageBreakBefore w:val="0"/>
        <w:widowControl w:val="0"/>
        <w:kinsoku/>
        <w:wordWrap/>
        <w:overflowPunct/>
        <w:topLinePunct w:val="0"/>
        <w:autoSpaceDE w:val="0"/>
        <w:autoSpaceDN w:val="0"/>
        <w:bidi w:val="0"/>
        <w:adjustRightInd/>
        <w:snapToGrid/>
        <w:spacing w:before="11" w:line="360" w:lineRule="auto"/>
        <w:ind w:left="113" w:right="255"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（三）《（）级职称申报人基本情况及评审登记表》采用 A3 纸竖向</w:t>
      </w:r>
      <w:r>
        <w:rPr>
          <w:rFonts w:hint="eastAsia" w:ascii="仿宋" w:hAnsi="仿宋" w:eastAsia="仿宋" w:cs="仿宋"/>
          <w:sz w:val="30"/>
          <w:szCs w:val="30"/>
          <w:lang w:val="en-US"/>
        </w:rPr>
        <w:t>单面</w:t>
      </w:r>
      <w:r>
        <w:rPr>
          <w:rFonts w:hint="eastAsia" w:ascii="仿宋" w:hAnsi="仿宋" w:eastAsia="仿宋" w:cs="仿宋"/>
          <w:sz w:val="30"/>
          <w:szCs w:val="30"/>
        </w:rPr>
        <w:t>打印，内容须填写在一张表上。申报高级一式 20 份，申报中级一式 15 份，申报初级一式 10 份，其中 1 份原件。在填写“专业技术工作经历（能力）及业绩成果情况”一栏，申报人在介绍具体业绩成果时，需在陈述每项业绩成果后面备注（符合业绩成果第几项），不在规定范围内可不填写。并在“工作经历(能力)条件第</w:t>
      </w:r>
      <w:r>
        <w:rPr>
          <w:rFonts w:hint="eastAsia" w:ascii="仿宋" w:hAnsi="仿宋" w:eastAsia="仿宋" w:cs="仿宋"/>
          <w:sz w:val="30"/>
          <w:szCs w:val="30"/>
          <w:u w:val="single"/>
        </w:rPr>
        <w:t xml:space="preserve">     </w:t>
      </w:r>
      <w:r>
        <w:rPr>
          <w:rFonts w:hint="eastAsia" w:ascii="仿宋" w:hAnsi="仿宋" w:eastAsia="仿宋" w:cs="仿宋"/>
          <w:sz w:val="30"/>
          <w:szCs w:val="30"/>
        </w:rPr>
        <w:t>项、业绩成果条件第</w:t>
      </w:r>
      <w:r>
        <w:rPr>
          <w:rFonts w:hint="eastAsia" w:ascii="仿宋" w:hAnsi="仿宋" w:eastAsia="仿宋" w:cs="仿宋"/>
          <w:sz w:val="30"/>
          <w:szCs w:val="30"/>
          <w:u w:val="single"/>
        </w:rPr>
        <w:t xml:space="preserve">    </w:t>
      </w:r>
      <w:r>
        <w:rPr>
          <w:rFonts w:hint="eastAsia" w:ascii="仿宋" w:hAnsi="仿宋" w:eastAsia="仿宋" w:cs="仿宋"/>
          <w:sz w:val="30"/>
          <w:szCs w:val="30"/>
        </w:rPr>
        <w:t>项之规定”处填写相应规定项数字；</w:t>
      </w:r>
      <w:r>
        <w:rPr>
          <w:rFonts w:hint="eastAsia" w:ascii="仿宋" w:hAnsi="仿宋" w:eastAsia="仿宋" w:cs="仿宋"/>
          <w:sz w:val="30"/>
          <w:szCs w:val="30"/>
          <w:lang w:val="en-US"/>
        </w:rPr>
        <w:t>表格的基本信息要与表二和职称管理系统一致</w:t>
      </w:r>
      <w:r>
        <w:rPr>
          <w:rFonts w:hint="eastAsia" w:ascii="仿宋" w:hAnsi="仿宋" w:eastAsia="仿宋" w:cs="仿宋"/>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bidi="zh-CN"/>
        </w:rPr>
      </w:pPr>
      <w:r>
        <w:rPr>
          <w:rFonts w:hint="eastAsia" w:ascii="仿宋" w:hAnsi="仿宋" w:eastAsia="仿宋" w:cs="仿宋"/>
          <w:sz w:val="30"/>
          <w:szCs w:val="30"/>
          <w:lang w:val="zh-CN" w:eastAsia="zh-CN" w:bidi="zh-CN"/>
        </w:rPr>
        <w:t>（四）《证书、证明材料》双面打印，装订成一份。</w:t>
      </w:r>
      <w:r>
        <w:rPr>
          <w:rFonts w:hint="eastAsia" w:ascii="仿宋" w:hAnsi="仿宋" w:eastAsia="仿宋" w:cs="仿宋"/>
          <w:sz w:val="30"/>
          <w:szCs w:val="30"/>
          <w:lang w:val="en-US" w:eastAsia="zh-CN" w:bidi="zh-CN"/>
        </w:rPr>
        <w:t>粘贴：学历（学位）证书、国家职业资格证书或职业技能等级证书(含 2017 年 9 月《国家职业资格目录》公布前发放的合规职业资格证书)，并提交“技能人才评价证书查询结果”（可登录技能人才评价证书全国联网查询，查询网址：</w:t>
      </w:r>
      <w:r>
        <w:rPr>
          <w:rFonts w:hint="eastAsia" w:ascii="仿宋" w:hAnsi="仿宋" w:eastAsia="仿宋" w:cs="仿宋"/>
          <w:sz w:val="30"/>
          <w:szCs w:val="30"/>
          <w:lang w:val="en-US" w:eastAsia="zh-CN" w:bidi="zh-CN"/>
        </w:rPr>
        <w:fldChar w:fldCharType="begin"/>
      </w:r>
      <w:r>
        <w:rPr>
          <w:rFonts w:hint="eastAsia" w:ascii="仿宋" w:hAnsi="仿宋" w:eastAsia="仿宋" w:cs="仿宋"/>
          <w:sz w:val="30"/>
          <w:szCs w:val="30"/>
          <w:lang w:val="en-US" w:eastAsia="zh-CN" w:bidi="zh-CN"/>
        </w:rPr>
        <w:instrText xml:space="preserve"> HYPERLINK "http://zscx.osta.org.cn/）；" </w:instrText>
      </w:r>
      <w:r>
        <w:rPr>
          <w:rFonts w:hint="eastAsia" w:ascii="仿宋" w:hAnsi="仿宋" w:eastAsia="仿宋" w:cs="仿宋"/>
          <w:sz w:val="30"/>
          <w:szCs w:val="30"/>
          <w:lang w:val="en-US" w:eastAsia="zh-CN" w:bidi="zh-CN"/>
        </w:rPr>
        <w:fldChar w:fldCharType="separate"/>
      </w:r>
      <w:r>
        <w:rPr>
          <w:rStyle w:val="8"/>
          <w:rFonts w:hint="eastAsia" w:ascii="仿宋" w:hAnsi="仿宋" w:eastAsia="仿宋" w:cs="仿宋"/>
          <w:sz w:val="30"/>
          <w:szCs w:val="30"/>
          <w:lang w:val="en-US" w:eastAsia="zh-CN" w:bidi="zh-CN"/>
        </w:rPr>
        <w:t>http://zscx.osta.org.cn/）；</w:t>
      </w:r>
      <w:r>
        <w:rPr>
          <w:rFonts w:hint="eastAsia" w:ascii="仿宋" w:hAnsi="仿宋" w:eastAsia="仿宋" w:cs="仿宋"/>
          <w:sz w:val="30"/>
          <w:szCs w:val="30"/>
          <w:lang w:val="en-US" w:eastAsia="zh-CN" w:bidi="zh-CN"/>
        </w:rPr>
        <w:fldChar w:fldCharType="end"/>
      </w:r>
    </w:p>
    <w:p>
      <w:pPr>
        <w:widowControl/>
        <w:snapToGrid w:val="0"/>
        <w:spacing w:line="360" w:lineRule="auto"/>
        <w:ind w:firstLine="630"/>
        <w:jc w:val="left"/>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181818"/>
          <w:sz w:val="30"/>
          <w:szCs w:val="30"/>
          <w:lang w:val="zh-CN" w:eastAsia="zh-CN" w:bidi="zh-CN"/>
        </w:rPr>
        <w:t>（五）《业绩、成果材料》一套，</w:t>
      </w:r>
      <w:r>
        <w:rPr>
          <w:rFonts w:hint="eastAsia" w:ascii="仿宋" w:hAnsi="仿宋" w:eastAsia="仿宋" w:cs="宋体"/>
          <w:color w:val="181818"/>
          <w:sz w:val="30"/>
          <w:szCs w:val="30"/>
        </w:rPr>
        <w:t>根据申报人员的业绩、成果情况分类装订成册（如无对应附件材料，也需提交封面并按规定填写有关信息及盖章）。提交的材料应与《广东省职称评审表》、《（</w:t>
      </w:r>
      <w:r>
        <w:rPr>
          <w:rFonts w:ascii="仿宋" w:hAnsi="仿宋" w:eastAsia="仿宋" w:cs="宋体"/>
          <w:color w:val="181818"/>
          <w:sz w:val="30"/>
          <w:szCs w:val="30"/>
        </w:rPr>
        <w:t xml:space="preserve"> </w:t>
      </w:r>
      <w:r>
        <w:rPr>
          <w:rFonts w:hint="eastAsia" w:ascii="仿宋" w:hAnsi="仿宋" w:eastAsia="仿宋" w:cs="宋体"/>
          <w:color w:val="181818"/>
          <w:sz w:val="30"/>
          <w:szCs w:val="30"/>
        </w:rPr>
        <w:t>）级职称申报人基本情况及评审登记表》所填内容相符。</w:t>
      </w:r>
    </w:p>
    <w:p>
      <w:pPr>
        <w:pStyle w:val="3"/>
        <w:keepNext w:val="0"/>
        <w:keepLines w:val="0"/>
        <w:pageBreakBefore w:val="0"/>
        <w:widowControl w:val="0"/>
        <w:kinsoku/>
        <w:wordWrap/>
        <w:overflowPunct/>
        <w:topLinePunct w:val="0"/>
        <w:autoSpaceDE w:val="0"/>
        <w:autoSpaceDN w:val="0"/>
        <w:bidi w:val="0"/>
        <w:adjustRightInd/>
        <w:snapToGrid/>
        <w:spacing w:before="12" w:line="360" w:lineRule="auto"/>
        <w:ind w:left="0" w:right="261" w:firstLine="600" w:firstLineChars="200"/>
        <w:jc w:val="both"/>
        <w:textAlignment w:val="auto"/>
        <w:rPr>
          <w:rFonts w:hint="eastAsia" w:ascii="仿宋" w:hAnsi="仿宋" w:eastAsia="仿宋" w:cs="仿宋"/>
          <w:color w:val="181818"/>
          <w:sz w:val="30"/>
          <w:szCs w:val="30"/>
        </w:rPr>
      </w:pPr>
      <w:r>
        <w:rPr>
          <w:rFonts w:hint="eastAsia" w:ascii="仿宋" w:hAnsi="仿宋" w:eastAsia="仿宋" w:cs="仿宋"/>
          <w:color w:val="181818"/>
          <w:sz w:val="30"/>
          <w:szCs w:val="30"/>
        </w:rPr>
        <w:t>论文提交的相关刊物应含封面、封底、目录、本人论文正文页（内容应齐全），刊物可拆分装订或提供刊物原本。由两人或两人以上共同完成的发明创造、学术技术成果、专业技术项目，必须在申报材料中如实注明本人所做的工作内容、所起的作用及排名顺序。申报人获得的发明创造、学术技术成果以及完成项目等奖励、表彰，应在申报材料中注明授予部门和等级（审核人须签名，加盖单位公章）</w:t>
      </w:r>
    </w:p>
    <w:p>
      <w:pPr>
        <w:pStyle w:val="3"/>
        <w:keepNext w:val="0"/>
        <w:keepLines w:val="0"/>
        <w:pageBreakBefore w:val="0"/>
        <w:widowControl w:val="0"/>
        <w:kinsoku/>
        <w:wordWrap/>
        <w:overflowPunct/>
        <w:topLinePunct w:val="0"/>
        <w:autoSpaceDE w:val="0"/>
        <w:autoSpaceDN w:val="0"/>
        <w:bidi w:val="0"/>
        <w:adjustRightInd/>
        <w:snapToGrid/>
        <w:spacing w:before="2" w:line="360" w:lineRule="auto"/>
        <w:ind w:left="0" w:right="255" w:firstLine="600" w:firstLineChars="200"/>
        <w:jc w:val="both"/>
        <w:textAlignment w:val="auto"/>
        <w:rPr>
          <w:rFonts w:hint="eastAsia" w:ascii="仿宋" w:hAnsi="仿宋" w:eastAsia="仿宋" w:cs="仿宋"/>
          <w:sz w:val="30"/>
          <w:szCs w:val="30"/>
        </w:rPr>
      </w:pPr>
      <w:r>
        <w:rPr>
          <w:rFonts w:hint="eastAsia" w:ascii="仿宋" w:hAnsi="仿宋" w:eastAsia="仿宋" w:cs="仿宋"/>
          <w:color w:val="181818"/>
          <w:sz w:val="30"/>
          <w:szCs w:val="30"/>
        </w:rPr>
        <w:t>（六）《贴职称证相片、身份证复印件页》一份。身份证应同时复印正反面。</w:t>
      </w:r>
    </w:p>
    <w:p>
      <w:pPr>
        <w:pStyle w:val="3"/>
        <w:keepNext w:val="0"/>
        <w:keepLines w:val="0"/>
        <w:pageBreakBefore w:val="0"/>
        <w:widowControl w:val="0"/>
        <w:kinsoku/>
        <w:wordWrap/>
        <w:overflowPunct/>
        <w:topLinePunct w:val="0"/>
        <w:autoSpaceDE w:val="0"/>
        <w:autoSpaceDN w:val="0"/>
        <w:bidi w:val="0"/>
        <w:adjustRightInd/>
        <w:snapToGrid/>
        <w:spacing w:before="1" w:line="360" w:lineRule="auto"/>
        <w:ind w:left="0" w:right="255" w:firstLine="600" w:firstLineChars="200"/>
        <w:jc w:val="both"/>
        <w:textAlignment w:val="auto"/>
        <w:rPr>
          <w:rFonts w:hint="eastAsia" w:ascii="仿宋" w:hAnsi="仿宋" w:eastAsia="仿宋" w:cs="仿宋"/>
          <w:color w:val="181818"/>
          <w:sz w:val="30"/>
          <w:szCs w:val="30"/>
        </w:rPr>
      </w:pPr>
      <w:r>
        <w:rPr>
          <w:rFonts w:hint="eastAsia" w:ascii="仿宋" w:hAnsi="仿宋" w:eastAsia="仿宋" w:cs="仿宋"/>
          <w:color w:val="181818"/>
          <w:sz w:val="30"/>
          <w:szCs w:val="30"/>
        </w:rPr>
        <w:t>（七）《广东省专业技术人员申报职称评前公示情况表》一</w:t>
      </w:r>
      <w:r>
        <w:rPr>
          <w:rFonts w:hint="eastAsia" w:ascii="仿宋" w:hAnsi="仿宋" w:eastAsia="仿宋" w:cs="仿宋"/>
          <w:sz w:val="30"/>
          <w:szCs w:val="30"/>
        </w:rPr>
        <w:t>份。公示时间应不少于5个工作日，由单位人事部门加具意见并盖章。</w:t>
      </w:r>
    </w:p>
    <w:p>
      <w:pPr>
        <w:pStyle w:val="3"/>
        <w:keepNext w:val="0"/>
        <w:keepLines w:val="0"/>
        <w:pageBreakBefore w:val="0"/>
        <w:widowControl w:val="0"/>
        <w:kinsoku/>
        <w:wordWrap/>
        <w:overflowPunct/>
        <w:topLinePunct w:val="0"/>
        <w:autoSpaceDE w:val="0"/>
        <w:autoSpaceDN w:val="0"/>
        <w:bidi w:val="0"/>
        <w:adjustRightInd/>
        <w:snapToGrid/>
        <w:spacing w:before="5" w:line="360" w:lineRule="auto"/>
        <w:ind w:left="0" w:right="261" w:firstLine="600" w:firstLineChars="200"/>
        <w:jc w:val="both"/>
        <w:textAlignment w:val="auto"/>
        <w:rPr>
          <w:rFonts w:hint="eastAsia" w:ascii="仿宋" w:hAnsi="仿宋" w:eastAsia="仿宋" w:cs="仿宋"/>
          <w:sz w:val="30"/>
          <w:szCs w:val="30"/>
          <w:lang w:val="en-US"/>
        </w:rPr>
      </w:pPr>
      <w:r>
        <w:rPr>
          <w:rFonts w:hint="eastAsia" w:ascii="仿宋" w:hAnsi="仿宋" w:eastAsia="仿宋" w:cs="仿宋"/>
          <w:sz w:val="30"/>
          <w:szCs w:val="30"/>
        </w:rPr>
        <w:t>（八）提交 20</w:t>
      </w:r>
      <w:r>
        <w:rPr>
          <w:rFonts w:hint="eastAsia" w:ascii="仿宋" w:hAnsi="仿宋" w:eastAsia="仿宋" w:cs="仿宋"/>
          <w:sz w:val="30"/>
          <w:szCs w:val="30"/>
          <w:lang w:val="en-US"/>
        </w:rPr>
        <w:t>20</w:t>
      </w:r>
      <w:r>
        <w:rPr>
          <w:rFonts w:hint="eastAsia" w:ascii="仿宋" w:hAnsi="仿宋" w:eastAsia="仿宋" w:cs="仿宋"/>
          <w:sz w:val="30"/>
          <w:szCs w:val="30"/>
        </w:rPr>
        <w:t xml:space="preserve"> 至 202</w:t>
      </w:r>
      <w:r>
        <w:rPr>
          <w:rFonts w:hint="eastAsia" w:ascii="仿宋" w:hAnsi="仿宋" w:eastAsia="仿宋" w:cs="仿宋"/>
          <w:sz w:val="30"/>
          <w:szCs w:val="30"/>
          <w:lang w:val="en-US"/>
        </w:rPr>
        <w:t>2</w:t>
      </w:r>
      <w:r>
        <w:rPr>
          <w:rFonts w:hint="eastAsia" w:ascii="仿宋" w:hAnsi="仿宋" w:eastAsia="仿宋" w:cs="仿宋"/>
          <w:sz w:val="30"/>
          <w:szCs w:val="30"/>
        </w:rPr>
        <w:t>三个年度或以上的《专业技术人员年度（聘任期满）考核登记表》，每年度一份。从事相应专业技术工作不足 3 年的，按实际工作年限提供。</w:t>
      </w:r>
      <w:r>
        <w:rPr>
          <w:rFonts w:hint="eastAsia" w:ascii="仿宋" w:hAnsi="仿宋" w:eastAsia="仿宋" w:cs="仿宋"/>
          <w:sz w:val="30"/>
          <w:szCs w:val="30"/>
          <w:lang w:val="en-US"/>
        </w:rPr>
        <w:t>注：</w:t>
      </w:r>
      <w:r>
        <w:rPr>
          <w:rFonts w:hint="eastAsia" w:ascii="仿宋" w:hAnsi="仿宋" w:eastAsia="仿宋" w:cs="仿宋"/>
          <w:sz w:val="30"/>
          <w:szCs w:val="30"/>
        </w:rPr>
        <w:t>表二填写几年，纸质资料需提供几年。</w:t>
      </w:r>
    </w:p>
    <w:p>
      <w:pPr>
        <w:pStyle w:val="3"/>
        <w:keepNext w:val="0"/>
        <w:keepLines w:val="0"/>
        <w:pageBreakBefore w:val="0"/>
        <w:widowControl w:val="0"/>
        <w:kinsoku/>
        <w:wordWrap/>
        <w:overflowPunct/>
        <w:topLinePunct w:val="0"/>
        <w:autoSpaceDE w:val="0"/>
        <w:autoSpaceDN w:val="0"/>
        <w:bidi w:val="0"/>
        <w:adjustRightInd/>
        <w:snapToGrid/>
        <w:spacing w:before="3" w:line="360" w:lineRule="auto"/>
        <w:ind w:left="0" w:right="255" w:firstLine="600" w:firstLineChars="200"/>
        <w:jc w:val="both"/>
        <w:textAlignment w:val="auto"/>
        <w:rPr>
          <w:rFonts w:hint="eastAsia" w:ascii="仿宋" w:hAnsi="仿宋" w:eastAsia="仿宋" w:cs="仿宋"/>
          <w:color w:val="181818"/>
          <w:sz w:val="30"/>
          <w:szCs w:val="30"/>
        </w:rPr>
      </w:pPr>
      <w:r>
        <w:rPr>
          <w:rFonts w:hint="eastAsia" w:ascii="仿宋" w:hAnsi="仿宋" w:eastAsia="仿宋" w:cs="仿宋"/>
          <w:color w:val="181818"/>
          <w:sz w:val="30"/>
          <w:szCs w:val="30"/>
        </w:rPr>
        <w:t>（九）《专业技术工作总结》</w:t>
      </w:r>
      <w:r>
        <w:rPr>
          <w:rFonts w:hint="eastAsia" w:ascii="仿宋" w:hAnsi="仿宋" w:eastAsia="仿宋" w:cs="仿宋"/>
          <w:color w:val="181818"/>
          <w:sz w:val="30"/>
          <w:szCs w:val="30"/>
          <w:lang w:val="en-US"/>
        </w:rPr>
        <w:t>1</w:t>
      </w:r>
      <w:r>
        <w:rPr>
          <w:rFonts w:hint="eastAsia" w:ascii="仿宋" w:hAnsi="仿宋" w:eastAsia="仿宋" w:cs="仿宋"/>
          <w:color w:val="181818"/>
          <w:sz w:val="30"/>
          <w:szCs w:val="30"/>
        </w:rPr>
        <w:t>份，着重总结任现职以来的专业技术工作情况，申报高级的不超过 3000 字，申报初、中级的不超过 2000 字，A4 纸打印，申报人签字。</w:t>
      </w:r>
    </w:p>
    <w:p>
      <w:pPr>
        <w:keepNext w:val="0"/>
        <w:keepLines w:val="0"/>
        <w:pageBreakBefore w:val="0"/>
        <w:widowControl w:val="0"/>
        <w:kinsoku/>
        <w:wordWrap/>
        <w:overflowPunct/>
        <w:topLinePunct w:val="0"/>
        <w:autoSpaceDE w:val="0"/>
        <w:autoSpaceDN w:val="0"/>
        <w:bidi w:val="0"/>
        <w:adjustRightInd/>
        <w:snapToGrid/>
        <w:spacing w:line="360" w:lineRule="auto"/>
        <w:ind w:firstLine="600" w:firstLineChars="200"/>
        <w:textAlignment w:val="auto"/>
        <w:rPr>
          <w:rFonts w:hint="eastAsia" w:ascii="仿宋" w:hAnsi="仿宋" w:eastAsia="仿宋" w:cs="仿宋"/>
          <w:color w:val="181818"/>
          <w:sz w:val="30"/>
          <w:szCs w:val="30"/>
          <w:lang w:val="zh-CN" w:eastAsia="zh-CN" w:bidi="zh-CN"/>
        </w:rPr>
      </w:pPr>
      <w:r>
        <w:rPr>
          <w:rFonts w:hint="eastAsia" w:ascii="仿宋" w:hAnsi="仿宋" w:eastAsia="仿宋" w:cs="仿宋"/>
          <w:color w:val="181818"/>
          <w:sz w:val="30"/>
          <w:szCs w:val="30"/>
          <w:lang w:val="zh-CN" w:eastAsia="zh-CN" w:bidi="zh-CN"/>
        </w:rPr>
        <w:t>（十）提交与个人工作经历相同的连续半年及以上的社保凭证或人事主管部门（档案保管部门）出具的在职证明等在职在岗证明材料，附贴在《证书、证明材料》内的“其他证书、证明”页。非公有制的企业（单位）需提交工商营业执照副本复印件，附贴在社保凭证或在职证明后面。</w:t>
      </w:r>
      <w:r>
        <w:rPr>
          <w:rFonts w:hint="eastAsia" w:ascii="仿宋" w:hAnsi="仿宋" w:eastAsia="仿宋" w:cs="仿宋"/>
          <w:color w:val="181818"/>
          <w:sz w:val="30"/>
          <w:szCs w:val="30"/>
          <w:lang w:val="en-US" w:eastAsia="zh-CN" w:bidi="zh-CN"/>
        </w:rPr>
        <w:t>劳务派遣人员须提供劳务派遣单位为本人缴纳社保的证明、劳务派遣单位的派遣资质证明及与现工作单位的派遣协议。</w:t>
      </w:r>
    </w:p>
    <w:p>
      <w:pPr>
        <w:pStyle w:val="3"/>
        <w:keepNext w:val="0"/>
        <w:keepLines w:val="0"/>
        <w:pageBreakBefore w:val="0"/>
        <w:widowControl w:val="0"/>
        <w:kinsoku/>
        <w:wordWrap/>
        <w:overflowPunct/>
        <w:topLinePunct w:val="0"/>
        <w:autoSpaceDE w:val="0"/>
        <w:autoSpaceDN w:val="0"/>
        <w:bidi w:val="0"/>
        <w:adjustRightInd/>
        <w:snapToGrid/>
        <w:spacing w:before="5" w:line="360" w:lineRule="auto"/>
        <w:ind w:left="0" w:right="255" w:firstLine="600" w:firstLineChars="200"/>
        <w:jc w:val="both"/>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181818"/>
          <w:sz w:val="30"/>
          <w:szCs w:val="30"/>
        </w:rPr>
        <w:t>（十</w:t>
      </w:r>
      <w:r>
        <w:rPr>
          <w:rFonts w:hint="eastAsia" w:ascii="仿宋" w:hAnsi="仿宋" w:eastAsia="仿宋" w:cs="仿宋"/>
          <w:color w:val="181818"/>
          <w:sz w:val="30"/>
          <w:szCs w:val="30"/>
          <w:lang w:val="en-US" w:eastAsia="zh-CN"/>
        </w:rPr>
        <w:t>一</w:t>
      </w:r>
      <w:r>
        <w:rPr>
          <w:rFonts w:hint="eastAsia" w:ascii="仿宋" w:hAnsi="仿宋" w:eastAsia="仿宋" w:cs="仿宋"/>
          <w:color w:val="181818"/>
          <w:sz w:val="30"/>
          <w:szCs w:val="30"/>
        </w:rPr>
        <w:t>）提交</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申报人员</w:t>
      </w:r>
      <w:r>
        <w:rPr>
          <w:rFonts w:hint="eastAsia" w:ascii="仿宋" w:hAnsi="仿宋" w:eastAsia="仿宋" w:cs="仿宋"/>
          <w:color w:val="000000" w:themeColor="text1"/>
          <w:sz w:val="30"/>
          <w:szCs w:val="30"/>
          <w14:textFill>
            <w14:solidFill>
              <w14:schemeClr w14:val="tx1"/>
            </w14:solidFill>
          </w14:textFill>
        </w:rPr>
        <w:t>基本情况登记表》</w:t>
      </w:r>
      <w:r>
        <w:rPr>
          <w:rFonts w:hint="eastAsia" w:ascii="仿宋" w:hAnsi="仿宋" w:eastAsia="仿宋" w:cs="仿宋"/>
          <w:b/>
          <w:color w:val="000000" w:themeColor="text1"/>
          <w:sz w:val="30"/>
          <w:szCs w:val="30"/>
          <w14:textFill>
            <w14:solidFill>
              <w14:schemeClr w14:val="tx1"/>
            </w14:solidFill>
          </w14:textFill>
        </w:rPr>
        <w:t>word</w:t>
      </w:r>
      <w:r>
        <w:rPr>
          <w:rFonts w:hint="eastAsia" w:ascii="仿宋" w:hAnsi="仿宋" w:eastAsia="仿宋" w:cs="仿宋"/>
          <w:color w:val="000000" w:themeColor="text1"/>
          <w:sz w:val="30"/>
          <w:szCs w:val="30"/>
          <w14:textFill>
            <w14:solidFill>
              <w14:schemeClr w14:val="tx1"/>
            </w14:solidFill>
          </w14:textFill>
        </w:rPr>
        <w:t>文件和纸质文件。</w:t>
      </w:r>
    </w:p>
    <w:p>
      <w:pPr>
        <w:pStyle w:val="3"/>
        <w:keepNext w:val="0"/>
        <w:keepLines w:val="0"/>
        <w:pageBreakBefore w:val="0"/>
        <w:widowControl w:val="0"/>
        <w:kinsoku/>
        <w:wordWrap/>
        <w:overflowPunct/>
        <w:topLinePunct w:val="0"/>
        <w:autoSpaceDE w:val="0"/>
        <w:autoSpaceDN w:val="0"/>
        <w:bidi w:val="0"/>
        <w:adjustRightInd/>
        <w:snapToGrid/>
        <w:spacing w:before="5" w:line="360" w:lineRule="auto"/>
        <w:ind w:left="0" w:right="255"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（十</w:t>
      </w:r>
      <w:r>
        <w:rPr>
          <w:rFonts w:hint="eastAsia" w:ascii="仿宋" w:hAnsi="仿宋" w:eastAsia="仿宋" w:cs="仿宋"/>
          <w:sz w:val="30"/>
          <w:szCs w:val="30"/>
          <w:lang w:val="en-US" w:eastAsia="zh-CN"/>
        </w:rPr>
        <w:t>二</w:t>
      </w:r>
      <w:r>
        <w:rPr>
          <w:rFonts w:hint="eastAsia" w:ascii="仿宋" w:hAnsi="仿宋" w:eastAsia="仿宋" w:cs="仿宋"/>
          <w:sz w:val="30"/>
          <w:szCs w:val="30"/>
        </w:rPr>
        <w:t>）提供以上全部文档的电子版（word/excel/PDF），用 U 盘拷贝，具体要求：1、提交扫描好的带有盖章签字的电子文档，文件名按照规范命名如202</w:t>
      </w:r>
      <w:r>
        <w:rPr>
          <w:rFonts w:hint="eastAsia" w:ascii="仿宋" w:hAnsi="仿宋" w:eastAsia="仿宋" w:cs="仿宋"/>
          <w:sz w:val="30"/>
          <w:szCs w:val="30"/>
          <w:lang w:val="en-US"/>
        </w:rPr>
        <w:t>2</w:t>
      </w:r>
      <w:r>
        <w:rPr>
          <w:rFonts w:hint="eastAsia" w:ascii="仿宋" w:hAnsi="仿宋" w:eastAsia="仿宋" w:cs="仿宋"/>
          <w:sz w:val="30"/>
          <w:szCs w:val="30"/>
        </w:rPr>
        <w:t>-正高-张三-表1-表名（按1-8表的顺序排列）；2、业绩扫描封面目录，资料最少前5页，包括有关人员分工排名、验收意见、签署、盖章、日期，以及成果鉴定、获奖、专利、知识产权证书等关键页；3、其他申报材料附件等。</w:t>
      </w:r>
    </w:p>
    <w:p>
      <w:pPr>
        <w:pStyle w:val="3"/>
        <w:spacing w:before="15" w:line="360" w:lineRule="auto"/>
        <w:ind w:left="822"/>
        <w:jc w:val="both"/>
        <w:rPr>
          <w:rFonts w:hint="eastAsia" w:ascii="仿宋" w:hAnsi="仿宋" w:eastAsia="仿宋" w:cs="仿宋"/>
          <w:b/>
          <w:bCs/>
          <w:color w:val="181818"/>
          <w:sz w:val="30"/>
          <w:szCs w:val="30"/>
        </w:rPr>
      </w:pPr>
    </w:p>
    <w:p>
      <w:pPr>
        <w:pStyle w:val="3"/>
        <w:spacing w:before="15" w:line="360" w:lineRule="auto"/>
        <w:ind w:left="822"/>
        <w:jc w:val="both"/>
        <w:rPr>
          <w:rFonts w:hint="eastAsia" w:ascii="仿宋" w:hAnsi="仿宋" w:eastAsia="仿宋" w:cs="仿宋"/>
          <w:b/>
          <w:bCs/>
          <w:color w:val="181818"/>
          <w:sz w:val="30"/>
          <w:szCs w:val="30"/>
        </w:rPr>
      </w:pPr>
      <w:r>
        <w:rPr>
          <w:rFonts w:hint="eastAsia" w:ascii="仿宋" w:hAnsi="仿宋" w:eastAsia="仿宋" w:cs="仿宋"/>
          <w:b/>
          <w:bCs/>
          <w:color w:val="181818"/>
          <w:sz w:val="30"/>
          <w:szCs w:val="30"/>
        </w:rPr>
        <w:t>二、注意事项</w:t>
      </w:r>
    </w:p>
    <w:p>
      <w:pPr>
        <w:pStyle w:val="3"/>
        <w:keepNext w:val="0"/>
        <w:keepLines w:val="0"/>
        <w:pageBreakBefore w:val="0"/>
        <w:widowControl w:val="0"/>
        <w:kinsoku/>
        <w:wordWrap/>
        <w:overflowPunct/>
        <w:topLinePunct w:val="0"/>
        <w:autoSpaceDE w:val="0"/>
        <w:autoSpaceDN w:val="0"/>
        <w:bidi w:val="0"/>
        <w:adjustRightInd/>
        <w:snapToGrid/>
        <w:spacing w:before="15" w:line="360" w:lineRule="auto"/>
        <w:ind w:left="0" w:firstLine="600" w:firstLineChars="200"/>
        <w:jc w:val="both"/>
        <w:textAlignment w:val="auto"/>
        <w:rPr>
          <w:rFonts w:hint="eastAsia" w:ascii="仿宋" w:hAnsi="仿宋" w:eastAsia="仿宋" w:cs="仿宋"/>
          <w:color w:val="181818"/>
          <w:sz w:val="30"/>
          <w:szCs w:val="30"/>
        </w:rPr>
      </w:pPr>
      <w:bookmarkStart w:id="0" w:name="_GoBack"/>
      <w:r>
        <w:rPr>
          <w:rFonts w:hint="eastAsia" w:ascii="仿宋" w:hAnsi="仿宋" w:eastAsia="仿宋" w:cs="仿宋"/>
          <w:color w:val="181818"/>
          <w:sz w:val="30"/>
          <w:szCs w:val="30"/>
        </w:rPr>
        <w:t>（一）提交的所有复印件均需加盖单位公章和核对人签名，注明核实的年月日，按要求进行分类、整理、装订，并由单位密封后报送。</w:t>
      </w:r>
    </w:p>
    <w:bookmarkEnd w:id="0"/>
    <w:p>
      <w:pPr>
        <w:pStyle w:val="3"/>
        <w:spacing w:before="11" w:line="360" w:lineRule="auto"/>
        <w:ind w:right="258" w:firstLine="450" w:firstLineChars="150"/>
        <w:jc w:val="both"/>
        <w:rPr>
          <w:rFonts w:hint="eastAsia" w:ascii="仿宋" w:hAnsi="仿宋" w:eastAsia="仿宋" w:cs="仿宋"/>
          <w:color w:val="181818"/>
          <w:sz w:val="30"/>
          <w:szCs w:val="30"/>
        </w:rPr>
      </w:pPr>
      <w:r>
        <w:rPr>
          <w:rFonts w:hint="eastAsia" w:ascii="仿宋" w:hAnsi="仿宋" w:eastAsia="仿宋" w:cs="仿宋"/>
          <w:color w:val="181818"/>
          <w:sz w:val="30"/>
          <w:szCs w:val="30"/>
        </w:rPr>
        <w:t>（二）申报人递交申报材料时，请向工作人员出示身份证、</w:t>
      </w:r>
    </w:p>
    <w:p>
      <w:pPr>
        <w:pStyle w:val="3"/>
        <w:spacing w:before="11" w:line="360" w:lineRule="auto"/>
        <w:ind w:left="0" w:right="258"/>
        <w:jc w:val="both"/>
        <w:rPr>
          <w:rFonts w:hint="eastAsia" w:ascii="仿宋" w:hAnsi="仿宋" w:eastAsia="仿宋" w:cs="仿宋"/>
          <w:sz w:val="30"/>
          <w:szCs w:val="30"/>
        </w:rPr>
      </w:pPr>
      <w:r>
        <w:rPr>
          <w:rFonts w:hint="eastAsia" w:ascii="仿宋" w:hAnsi="仿宋" w:eastAsia="仿宋" w:cs="仿宋"/>
          <w:color w:val="181818"/>
          <w:sz w:val="30"/>
          <w:szCs w:val="30"/>
          <w:lang w:val="en-US" w:eastAsia="zh-CN"/>
        </w:rPr>
        <w:t>职业资格或技能等级</w:t>
      </w:r>
      <w:r>
        <w:rPr>
          <w:rFonts w:hint="eastAsia" w:ascii="仿宋" w:hAnsi="仿宋" w:eastAsia="仿宋" w:cs="仿宋"/>
          <w:color w:val="181818"/>
          <w:sz w:val="30"/>
          <w:szCs w:val="30"/>
        </w:rPr>
        <w:t>证书、学历证书、学位证书、论文专著原件等证明证书材料的原件以供核对，缺少原件的需提供相应证明材料。</w:t>
      </w:r>
    </w:p>
    <w:p>
      <w:pPr>
        <w:pStyle w:val="3"/>
        <w:spacing w:before="6" w:line="360" w:lineRule="auto"/>
        <w:ind w:right="258" w:firstLine="450" w:firstLineChars="150"/>
        <w:jc w:val="both"/>
        <w:rPr>
          <w:rFonts w:hint="eastAsia" w:ascii="仿宋" w:hAnsi="仿宋" w:eastAsia="仿宋" w:cs="仿宋"/>
          <w:color w:val="181818"/>
          <w:sz w:val="30"/>
          <w:szCs w:val="30"/>
        </w:rPr>
      </w:pPr>
      <w:r>
        <w:rPr>
          <w:rFonts w:hint="eastAsia" w:ascii="仿宋" w:hAnsi="仿宋" w:eastAsia="仿宋" w:cs="仿宋"/>
          <w:color w:val="181818"/>
          <w:sz w:val="30"/>
          <w:szCs w:val="30"/>
        </w:rPr>
        <w:t>（三）委托他人代为提交申报材料的，需带上申报人的身份</w:t>
      </w:r>
    </w:p>
    <w:p>
      <w:pPr>
        <w:pStyle w:val="3"/>
        <w:spacing w:before="6" w:line="360" w:lineRule="auto"/>
        <w:ind w:left="0" w:right="258"/>
        <w:jc w:val="both"/>
        <w:rPr>
          <w:rFonts w:hint="eastAsia" w:ascii="仿宋" w:hAnsi="仿宋" w:eastAsia="仿宋" w:cs="仿宋"/>
          <w:sz w:val="30"/>
          <w:szCs w:val="30"/>
        </w:rPr>
      </w:pPr>
      <w:r>
        <w:rPr>
          <w:rFonts w:hint="eastAsia" w:ascii="仿宋" w:hAnsi="仿宋" w:eastAsia="仿宋" w:cs="仿宋"/>
          <w:color w:val="181818"/>
          <w:sz w:val="30"/>
          <w:szCs w:val="30"/>
        </w:rPr>
        <w:t>证、</w:t>
      </w:r>
      <w:r>
        <w:rPr>
          <w:rFonts w:hint="eastAsia" w:ascii="仿宋" w:hAnsi="仿宋" w:eastAsia="仿宋" w:cs="仿宋"/>
          <w:color w:val="181818"/>
          <w:sz w:val="30"/>
          <w:szCs w:val="30"/>
          <w:lang w:val="en-US" w:eastAsia="zh-CN"/>
        </w:rPr>
        <w:t>职业资格或技能等级</w:t>
      </w:r>
      <w:r>
        <w:rPr>
          <w:rFonts w:hint="eastAsia" w:ascii="仿宋" w:hAnsi="仿宋" w:eastAsia="仿宋" w:cs="仿宋"/>
          <w:color w:val="181818"/>
          <w:sz w:val="30"/>
          <w:szCs w:val="30"/>
        </w:rPr>
        <w:t>证书、学历证书、学位证书、论文专著等原件及委托书，并向工作人员出示被委托人身份证原件以供核对，且复印件均需加盖所在单位的公章。无法提供原件或相关证明材料的，将视为材料不齐，申报材料退回申报人继续补充。</w:t>
      </w:r>
    </w:p>
    <w:p>
      <w:pPr>
        <w:pStyle w:val="3"/>
        <w:spacing w:before="8" w:line="360" w:lineRule="auto"/>
        <w:ind w:right="258" w:firstLine="450" w:firstLineChars="150"/>
        <w:jc w:val="both"/>
        <w:rPr>
          <w:rFonts w:hint="eastAsia" w:ascii="仿宋" w:hAnsi="仿宋" w:eastAsia="仿宋" w:cs="仿宋"/>
          <w:sz w:val="30"/>
          <w:szCs w:val="30"/>
        </w:rPr>
      </w:pPr>
      <w:r>
        <w:rPr>
          <w:rFonts w:hint="eastAsia" w:ascii="仿宋" w:hAnsi="仿宋" w:eastAsia="仿宋" w:cs="仿宋"/>
          <w:color w:val="181818"/>
          <w:sz w:val="30"/>
          <w:szCs w:val="30"/>
        </w:rPr>
        <w:t>（四）有关职称工作动态及最新要求，可关注广东省人力资源和社会保障厅网站、广东省网络空间安全协会</w:t>
      </w:r>
      <w:r>
        <w:rPr>
          <w:rFonts w:hint="eastAsia" w:ascii="仿宋" w:hAnsi="仿宋" w:eastAsia="仿宋" w:cs="仿宋"/>
          <w:sz w:val="30"/>
          <w:szCs w:val="30"/>
        </w:rPr>
        <w:t>网站</w:t>
      </w:r>
      <w:r>
        <w:rPr>
          <w:rFonts w:hint="eastAsia" w:ascii="仿宋" w:hAnsi="仿宋" w:eastAsia="仿宋" w:cs="仿宋"/>
          <w:sz w:val="30"/>
          <w:szCs w:val="30"/>
          <w:lang w:val="en-US"/>
        </w:rPr>
        <w:t>或公众号</w:t>
      </w:r>
      <w:r>
        <w:rPr>
          <w:rFonts w:hint="eastAsia" w:ascii="仿宋" w:hAnsi="仿宋" w:eastAsia="仿宋" w:cs="仿宋"/>
          <w:color w:val="181818"/>
          <w:sz w:val="30"/>
          <w:szCs w:val="30"/>
        </w:rPr>
        <w:t>查询。</w:t>
      </w:r>
    </w:p>
    <w:p>
      <w:pPr>
        <w:pStyle w:val="3"/>
        <w:spacing w:before="15" w:line="360" w:lineRule="auto"/>
        <w:ind w:left="822"/>
        <w:jc w:val="both"/>
        <w:rPr>
          <w:rFonts w:hint="eastAsia" w:ascii="仿宋" w:hAnsi="仿宋" w:eastAsia="仿宋" w:cs="仿宋"/>
          <w:b/>
          <w:color w:val="181818"/>
          <w:sz w:val="30"/>
          <w:szCs w:val="30"/>
        </w:rPr>
      </w:pPr>
      <w:r>
        <w:rPr>
          <w:rFonts w:hint="eastAsia" w:ascii="仿宋" w:hAnsi="仿宋" w:eastAsia="仿宋" w:cs="仿宋"/>
          <w:b/>
          <w:color w:val="181818"/>
          <w:sz w:val="30"/>
          <w:szCs w:val="30"/>
        </w:rPr>
        <w:t>三、评审委员会办公室联系方式</w:t>
      </w:r>
    </w:p>
    <w:p>
      <w:pPr>
        <w:pStyle w:val="3"/>
        <w:spacing w:before="15" w:line="360" w:lineRule="auto"/>
        <w:ind w:leftChars="52" w:firstLine="600" w:firstLineChars="200"/>
        <w:jc w:val="both"/>
        <w:rPr>
          <w:rFonts w:hint="eastAsia" w:ascii="仿宋" w:hAnsi="仿宋" w:eastAsia="仿宋" w:cs="仿宋"/>
          <w:color w:val="181818"/>
          <w:sz w:val="30"/>
          <w:szCs w:val="30"/>
        </w:rPr>
      </w:pPr>
      <w:r>
        <w:rPr>
          <w:rFonts w:hint="eastAsia" w:ascii="仿宋" w:hAnsi="仿宋" w:eastAsia="仿宋" w:cs="仿宋"/>
          <w:sz w:val="30"/>
          <w:szCs w:val="30"/>
        </w:rPr>
        <w:t>广东省网络空间安全工程职称评审委员会办公室</w:t>
      </w:r>
    </w:p>
    <w:p>
      <w:pPr>
        <w:pStyle w:val="3"/>
        <w:spacing w:before="29" w:line="360" w:lineRule="auto"/>
        <w:ind w:left="714" w:right="1168"/>
        <w:jc w:val="both"/>
        <w:rPr>
          <w:rFonts w:hint="eastAsia" w:ascii="仿宋" w:hAnsi="仿宋" w:eastAsia="仿宋" w:cs="仿宋"/>
          <w:sz w:val="30"/>
          <w:szCs w:val="30"/>
        </w:rPr>
      </w:pPr>
      <w:r>
        <w:rPr>
          <w:rFonts w:hint="eastAsia" w:ascii="仿宋" w:hAnsi="仿宋" w:eastAsia="仿宋" w:cs="仿宋"/>
          <w:sz w:val="30"/>
          <w:szCs w:val="30"/>
        </w:rPr>
        <w:t>联系电话：020-83609489，18022428764</w:t>
      </w:r>
    </w:p>
    <w:p>
      <w:pPr>
        <w:pStyle w:val="3"/>
        <w:spacing w:before="29" w:line="360" w:lineRule="auto"/>
        <w:ind w:left="714" w:right="1168"/>
        <w:jc w:val="both"/>
        <w:rPr>
          <w:rFonts w:hint="eastAsia" w:ascii="仿宋" w:hAnsi="仿宋" w:eastAsia="仿宋" w:cs="仿宋"/>
          <w:sz w:val="30"/>
          <w:szCs w:val="30"/>
        </w:rPr>
      </w:pPr>
      <w:r>
        <w:rPr>
          <w:rFonts w:hint="eastAsia" w:ascii="仿宋" w:hAnsi="仿宋" w:eastAsia="仿宋" w:cs="仿宋"/>
          <w:sz w:val="30"/>
          <w:szCs w:val="30"/>
        </w:rPr>
        <w:t>电子邮箱：gdcse_zhicheng@163.com</w:t>
      </w:r>
    </w:p>
    <w:p>
      <w:pPr>
        <w:pStyle w:val="3"/>
        <w:spacing w:before="12" w:line="360" w:lineRule="auto"/>
        <w:ind w:right="255" w:firstLine="599"/>
        <w:jc w:val="both"/>
        <w:rPr>
          <w:rFonts w:hint="eastAsia" w:ascii="仿宋" w:hAnsi="仿宋" w:eastAsia="仿宋" w:cs="仿宋"/>
          <w:sz w:val="30"/>
          <w:szCs w:val="30"/>
        </w:rPr>
      </w:pPr>
      <w:r>
        <w:rPr>
          <w:rFonts w:hint="eastAsia" w:ascii="仿宋" w:hAnsi="仿宋" w:eastAsia="仿宋" w:cs="仿宋"/>
          <w:sz w:val="30"/>
          <w:szCs w:val="30"/>
        </w:rPr>
        <w:t>地址：广州市越秀区环市东路 326-1号广东亚洲国际大酒店写字楼19层（广东省网络空间安全协会）</w:t>
      </w:r>
    </w:p>
    <w:p>
      <w:pPr>
        <w:pStyle w:val="3"/>
        <w:spacing w:before="12" w:line="360" w:lineRule="auto"/>
        <w:ind w:right="255" w:firstLine="599"/>
        <w:jc w:val="both"/>
        <w:rPr>
          <w:rFonts w:hint="eastAsia" w:ascii="仿宋" w:hAnsi="仿宋" w:eastAsia="仿宋" w:cs="仿宋"/>
          <w:color w:val="181818"/>
          <w:sz w:val="30"/>
          <w:szCs w:val="30"/>
        </w:rPr>
      </w:pPr>
      <w:r>
        <w:rPr>
          <w:rFonts w:hint="eastAsia" w:ascii="仿宋" w:hAnsi="仿宋" w:eastAsia="仿宋" w:cs="仿宋"/>
          <w:color w:val="181818"/>
          <w:sz w:val="30"/>
          <w:szCs w:val="30"/>
        </w:rPr>
        <w:t>交通指引：</w:t>
      </w:r>
    </w:p>
    <w:p>
      <w:pPr>
        <w:pStyle w:val="3"/>
        <w:spacing w:before="12" w:line="360" w:lineRule="auto"/>
        <w:ind w:right="254" w:firstLine="600" w:firstLineChars="200"/>
        <w:jc w:val="both"/>
        <w:rPr>
          <w:rFonts w:hint="eastAsia" w:ascii="仿宋" w:hAnsi="仿宋" w:eastAsia="仿宋" w:cs="仿宋"/>
          <w:color w:val="181818"/>
          <w:sz w:val="30"/>
          <w:szCs w:val="30"/>
        </w:rPr>
      </w:pPr>
      <w:r>
        <w:rPr>
          <w:rFonts w:hint="eastAsia" w:ascii="仿宋" w:hAnsi="仿宋" w:eastAsia="仿宋" w:cs="仿宋"/>
          <w:color w:val="181818"/>
          <w:sz w:val="30"/>
          <w:szCs w:val="30"/>
        </w:rPr>
        <w:t>地铁：乘坐地铁5号线到小北站B出口</w:t>
      </w:r>
    </w:p>
    <w:p>
      <w:pPr>
        <w:pStyle w:val="3"/>
        <w:spacing w:before="12" w:line="360" w:lineRule="auto"/>
        <w:ind w:right="254" w:firstLine="600" w:firstLineChars="200"/>
        <w:jc w:val="both"/>
        <w:rPr>
          <w:rFonts w:hint="eastAsia" w:ascii="仿宋" w:hAnsi="仿宋" w:eastAsia="仿宋" w:cs="仿宋"/>
          <w:color w:val="181818"/>
          <w:sz w:val="30"/>
          <w:szCs w:val="30"/>
        </w:rPr>
      </w:pPr>
      <w:r>
        <w:rPr>
          <w:rFonts w:hint="eastAsia" w:ascii="仿宋" w:hAnsi="仿宋" w:eastAsia="仿宋" w:cs="仿宋"/>
          <w:color w:val="181818"/>
          <w:sz w:val="30"/>
          <w:szCs w:val="30"/>
        </w:rPr>
        <w:t>公交：乘坐278路、109路、10路、110路、111路、184路、189路、190路、191路、219路、220路、233路、256路、280路、297路、30路、545路、550路、6路、76A路、76路、810A路、833路、旅游公交1线、高峰快线4路、高峰快线52路公交到环市路小</w:t>
      </w:r>
    </w:p>
    <w:p>
      <w:pPr>
        <w:pStyle w:val="3"/>
        <w:spacing w:before="12" w:line="360" w:lineRule="auto"/>
        <w:ind w:right="254"/>
        <w:jc w:val="both"/>
        <w:rPr>
          <w:rFonts w:hint="eastAsia" w:ascii="仿宋" w:hAnsi="仿宋" w:eastAsia="仿宋" w:cs="仿宋"/>
          <w:sz w:val="30"/>
          <w:szCs w:val="30"/>
        </w:rPr>
      </w:pPr>
      <w:r>
        <w:rPr>
          <w:rFonts w:hint="eastAsia" w:ascii="仿宋" w:hAnsi="仿宋" w:eastAsia="仿宋" w:cs="仿宋"/>
          <w:color w:val="181818"/>
          <w:sz w:val="30"/>
          <w:szCs w:val="30"/>
        </w:rPr>
        <w:t>北站、环市东路广东电视台站或白云宾馆站。</w:t>
      </w:r>
    </w:p>
    <w:p>
      <w:pPr>
        <w:pStyle w:val="3"/>
        <w:spacing w:before="13" w:line="360" w:lineRule="auto"/>
        <w:ind w:left="822"/>
        <w:jc w:val="both"/>
        <w:rPr>
          <w:rFonts w:hint="eastAsia" w:ascii="仿宋" w:hAnsi="仿宋" w:eastAsia="仿宋" w:cs="仿宋"/>
          <w:b/>
          <w:sz w:val="30"/>
          <w:szCs w:val="30"/>
        </w:rPr>
      </w:pPr>
      <w:r>
        <w:rPr>
          <w:rFonts w:hint="eastAsia" w:ascii="仿宋" w:hAnsi="仿宋" w:eastAsia="仿宋" w:cs="仿宋"/>
          <w:b/>
          <w:color w:val="181818"/>
          <w:sz w:val="30"/>
          <w:szCs w:val="30"/>
        </w:rPr>
        <w:t>四、其他要求</w:t>
      </w:r>
    </w:p>
    <w:p>
      <w:pPr>
        <w:pStyle w:val="3"/>
        <w:spacing w:before="29" w:line="360" w:lineRule="auto"/>
        <w:ind w:right="258" w:firstLine="599"/>
        <w:jc w:val="both"/>
        <w:rPr>
          <w:rFonts w:hint="eastAsia" w:ascii="仿宋" w:hAnsi="仿宋" w:eastAsia="仿宋" w:cs="仿宋"/>
          <w:color w:val="181818"/>
          <w:sz w:val="30"/>
          <w:szCs w:val="30"/>
        </w:rPr>
      </w:pPr>
      <w:r>
        <w:rPr>
          <w:rFonts w:hint="eastAsia" w:ascii="仿宋" w:hAnsi="仿宋" w:eastAsia="仿宋" w:cs="仿宋"/>
          <w:color w:val="181818"/>
          <w:sz w:val="30"/>
          <w:szCs w:val="30"/>
        </w:rPr>
        <w:t>（一）请仔细阅读评审通知关于申报材料要求进行自查，特</w:t>
      </w:r>
    </w:p>
    <w:p>
      <w:pPr>
        <w:pStyle w:val="3"/>
        <w:spacing w:before="29" w:line="360" w:lineRule="auto"/>
        <w:ind w:right="258"/>
        <w:jc w:val="both"/>
        <w:rPr>
          <w:rFonts w:hint="eastAsia" w:ascii="仿宋" w:hAnsi="仿宋" w:eastAsia="仿宋" w:cs="仿宋"/>
          <w:sz w:val="30"/>
          <w:szCs w:val="30"/>
        </w:rPr>
      </w:pPr>
      <w:r>
        <w:rPr>
          <w:rFonts w:hint="eastAsia" w:ascii="仿宋" w:hAnsi="仿宋" w:eastAsia="仿宋" w:cs="仿宋"/>
          <w:color w:val="181818"/>
          <w:sz w:val="30"/>
          <w:szCs w:val="30"/>
        </w:rPr>
        <w:t>别是盖章的地方一定要齐全。</w:t>
      </w:r>
    </w:p>
    <w:p>
      <w:pPr>
        <w:pStyle w:val="3"/>
        <w:spacing w:before="2" w:line="360" w:lineRule="auto"/>
        <w:ind w:right="259" w:firstLine="599"/>
        <w:jc w:val="both"/>
        <w:rPr>
          <w:rFonts w:hint="eastAsia" w:ascii="仿宋" w:hAnsi="仿宋" w:eastAsia="仿宋" w:cs="仿宋"/>
          <w:sz w:val="30"/>
          <w:szCs w:val="30"/>
        </w:rPr>
      </w:pPr>
      <w:r>
        <w:rPr>
          <w:rFonts w:hint="eastAsia" w:ascii="仿宋" w:hAnsi="仿宋" w:eastAsia="仿宋" w:cs="仿宋"/>
          <w:color w:val="181818"/>
          <w:sz w:val="30"/>
          <w:szCs w:val="30"/>
        </w:rPr>
        <w:t>（二）需要审核原件的有身份证、学历学位证、</w:t>
      </w:r>
      <w:r>
        <w:rPr>
          <w:rFonts w:hint="eastAsia" w:ascii="仿宋" w:hAnsi="仿宋" w:eastAsia="仿宋" w:cs="仿宋"/>
          <w:color w:val="181818"/>
          <w:sz w:val="30"/>
          <w:szCs w:val="30"/>
          <w:lang w:val="en-US" w:eastAsia="zh-CN"/>
        </w:rPr>
        <w:t>职业资格或技能等级</w:t>
      </w:r>
      <w:r>
        <w:rPr>
          <w:rFonts w:hint="eastAsia" w:ascii="仿宋" w:hAnsi="仿宋" w:eastAsia="仿宋" w:cs="仿宋"/>
          <w:color w:val="181818"/>
          <w:sz w:val="30"/>
          <w:szCs w:val="30"/>
        </w:rPr>
        <w:t>证、论文期刊（所有原件需提供复印件），审核完后评委会办公室只保留所有复印件及论文期刊的原件。</w:t>
      </w:r>
      <w:r>
        <w:rPr>
          <w:rFonts w:hint="eastAsia" w:ascii="仿宋" w:hAnsi="仿宋" w:eastAsia="仿宋" w:cs="仿宋"/>
          <w:sz w:val="30"/>
          <w:szCs w:val="30"/>
        </w:rPr>
        <w:t xml:space="preserve"> </w:t>
      </w:r>
    </w:p>
    <w:p>
      <w:pPr>
        <w:pStyle w:val="3"/>
        <w:spacing w:line="360" w:lineRule="auto"/>
        <w:ind w:left="714"/>
        <w:jc w:val="both"/>
        <w:rPr>
          <w:rFonts w:hint="eastAsia" w:ascii="仿宋" w:hAnsi="仿宋" w:eastAsia="仿宋" w:cs="仿宋"/>
          <w:sz w:val="30"/>
          <w:szCs w:val="30"/>
        </w:rPr>
      </w:pPr>
      <w:r>
        <w:rPr>
          <w:rFonts w:hint="eastAsia" w:ascii="仿宋" w:hAnsi="仿宋" w:eastAsia="仿宋" w:cs="仿宋"/>
          <w:color w:val="181818"/>
          <w:sz w:val="30"/>
          <w:szCs w:val="30"/>
        </w:rPr>
        <w:t>（三）登记表（表三）请务必保持在一页纸上，</w:t>
      </w:r>
      <w:r>
        <w:rPr>
          <w:rFonts w:hint="eastAsia" w:ascii="仿宋" w:hAnsi="仿宋" w:eastAsia="仿宋" w:cs="仿宋"/>
          <w:b/>
          <w:bCs/>
          <w:color w:val="181818"/>
          <w:sz w:val="30"/>
          <w:szCs w:val="30"/>
          <w:lang w:val="en-US"/>
        </w:rPr>
        <w:t>须单面打印</w:t>
      </w:r>
      <w:r>
        <w:rPr>
          <w:rFonts w:hint="eastAsia" w:ascii="仿宋" w:hAnsi="仿宋" w:eastAsia="仿宋" w:cs="仿宋"/>
          <w:color w:val="181818"/>
          <w:sz w:val="30"/>
          <w:szCs w:val="30"/>
        </w:rPr>
        <w:t>。</w:t>
      </w:r>
    </w:p>
    <w:p>
      <w:pPr>
        <w:pStyle w:val="3"/>
        <w:spacing w:before="11" w:line="360" w:lineRule="auto"/>
        <w:ind w:right="106" w:firstLine="599"/>
        <w:jc w:val="both"/>
        <w:rPr>
          <w:rFonts w:hint="eastAsia" w:ascii="仿宋" w:hAnsi="仿宋" w:eastAsia="仿宋" w:cs="仿宋"/>
          <w:sz w:val="30"/>
          <w:szCs w:val="30"/>
        </w:rPr>
      </w:pPr>
      <w:r>
        <w:rPr>
          <w:rFonts w:hint="eastAsia" w:ascii="仿宋" w:hAnsi="仿宋" w:eastAsia="仿宋" w:cs="仿宋"/>
          <w:color w:val="181818"/>
          <w:sz w:val="30"/>
          <w:szCs w:val="30"/>
        </w:rPr>
        <w:t>（四）各单位在报送材料时，</w:t>
      </w:r>
      <w:r>
        <w:rPr>
          <w:rFonts w:hint="eastAsia" w:ascii="仿宋" w:hAnsi="仿宋" w:eastAsia="仿宋" w:cs="仿宋"/>
          <w:sz w:val="30"/>
          <w:szCs w:val="30"/>
        </w:rPr>
        <w:t xml:space="preserve">将所有申报材料按要求拷贝到 </w:t>
      </w:r>
      <w:r>
        <w:rPr>
          <w:rFonts w:hint="eastAsia" w:ascii="仿宋" w:hAnsi="仿宋" w:eastAsia="仿宋" w:cs="仿宋"/>
          <w:color w:val="181818"/>
          <w:sz w:val="30"/>
          <w:szCs w:val="30"/>
        </w:rPr>
        <w:t>U 盘，方便核实汇总。</w:t>
      </w:r>
    </w:p>
    <w:p>
      <w:pPr>
        <w:pStyle w:val="3"/>
        <w:spacing w:line="360" w:lineRule="auto"/>
        <w:ind w:left="714"/>
        <w:jc w:val="both"/>
        <w:rPr>
          <w:rFonts w:hint="eastAsia" w:ascii="仿宋" w:hAnsi="仿宋" w:eastAsia="仿宋" w:cs="仿宋"/>
          <w:sz w:val="30"/>
          <w:szCs w:val="30"/>
        </w:rPr>
      </w:pPr>
      <w:r>
        <w:rPr>
          <w:rFonts w:hint="eastAsia" w:ascii="仿宋" w:hAnsi="仿宋" w:eastAsia="仿宋" w:cs="仿宋"/>
          <w:color w:val="181818"/>
          <w:sz w:val="30"/>
          <w:szCs w:val="30"/>
        </w:rPr>
        <w:t>（五）具体缴费方式另行通知。</w:t>
      </w:r>
    </w:p>
    <w:sectPr>
      <w:pgSz w:w="11910" w:h="16840"/>
      <w:pgMar w:top="1540" w:right="154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Segoe Print"/>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5MTBlYTJmMzRlYjczYzg1NGUyMzgwZmJhNTljOGUifQ=="/>
  </w:docVars>
  <w:rsids>
    <w:rsidRoot w:val="00000E27"/>
    <w:rsid w:val="00000E27"/>
    <w:rsid w:val="00025CB7"/>
    <w:rsid w:val="00046881"/>
    <w:rsid w:val="000C720E"/>
    <w:rsid w:val="000D2BF8"/>
    <w:rsid w:val="000E1740"/>
    <w:rsid w:val="000E453E"/>
    <w:rsid w:val="000E4ECA"/>
    <w:rsid w:val="0011505A"/>
    <w:rsid w:val="001255D9"/>
    <w:rsid w:val="00152339"/>
    <w:rsid w:val="00153A05"/>
    <w:rsid w:val="001655BE"/>
    <w:rsid w:val="0016631A"/>
    <w:rsid w:val="001915BF"/>
    <w:rsid w:val="001A4584"/>
    <w:rsid w:val="001D02F1"/>
    <w:rsid w:val="001F610B"/>
    <w:rsid w:val="00204ECE"/>
    <w:rsid w:val="002203A3"/>
    <w:rsid w:val="002434F1"/>
    <w:rsid w:val="002722A6"/>
    <w:rsid w:val="00276732"/>
    <w:rsid w:val="00290D02"/>
    <w:rsid w:val="002A5F0F"/>
    <w:rsid w:val="002D5D6C"/>
    <w:rsid w:val="003060F4"/>
    <w:rsid w:val="00324F3D"/>
    <w:rsid w:val="003341DE"/>
    <w:rsid w:val="003348D8"/>
    <w:rsid w:val="004025D2"/>
    <w:rsid w:val="00434334"/>
    <w:rsid w:val="004822C8"/>
    <w:rsid w:val="004838E6"/>
    <w:rsid w:val="004C7CD8"/>
    <w:rsid w:val="0050664F"/>
    <w:rsid w:val="00532E81"/>
    <w:rsid w:val="00532EB6"/>
    <w:rsid w:val="005455CF"/>
    <w:rsid w:val="005579D7"/>
    <w:rsid w:val="005630DC"/>
    <w:rsid w:val="00565B2F"/>
    <w:rsid w:val="00582286"/>
    <w:rsid w:val="005A2FEA"/>
    <w:rsid w:val="005F32C5"/>
    <w:rsid w:val="00617126"/>
    <w:rsid w:val="00622038"/>
    <w:rsid w:val="00683831"/>
    <w:rsid w:val="0069153B"/>
    <w:rsid w:val="006960F6"/>
    <w:rsid w:val="006A2354"/>
    <w:rsid w:val="006A2DB2"/>
    <w:rsid w:val="006A44ED"/>
    <w:rsid w:val="006B62B1"/>
    <w:rsid w:val="006C39E1"/>
    <w:rsid w:val="006D255F"/>
    <w:rsid w:val="00711B1F"/>
    <w:rsid w:val="007239A0"/>
    <w:rsid w:val="00746B69"/>
    <w:rsid w:val="0077143E"/>
    <w:rsid w:val="007962BB"/>
    <w:rsid w:val="007A4788"/>
    <w:rsid w:val="007B7DF0"/>
    <w:rsid w:val="008140EA"/>
    <w:rsid w:val="00816307"/>
    <w:rsid w:val="00824A2F"/>
    <w:rsid w:val="00832471"/>
    <w:rsid w:val="008477F8"/>
    <w:rsid w:val="00853739"/>
    <w:rsid w:val="008C51B8"/>
    <w:rsid w:val="008D7572"/>
    <w:rsid w:val="008E740D"/>
    <w:rsid w:val="009259CF"/>
    <w:rsid w:val="009379D7"/>
    <w:rsid w:val="00974422"/>
    <w:rsid w:val="00996AD0"/>
    <w:rsid w:val="0099749E"/>
    <w:rsid w:val="009A4126"/>
    <w:rsid w:val="009A621F"/>
    <w:rsid w:val="009B270A"/>
    <w:rsid w:val="009B6F5B"/>
    <w:rsid w:val="009E6198"/>
    <w:rsid w:val="00A10F90"/>
    <w:rsid w:val="00A35B0B"/>
    <w:rsid w:val="00A8765A"/>
    <w:rsid w:val="00AB3582"/>
    <w:rsid w:val="00AB62B6"/>
    <w:rsid w:val="00AD74D3"/>
    <w:rsid w:val="00AF0A35"/>
    <w:rsid w:val="00B20772"/>
    <w:rsid w:val="00B20EF8"/>
    <w:rsid w:val="00B2474F"/>
    <w:rsid w:val="00B3086A"/>
    <w:rsid w:val="00B40218"/>
    <w:rsid w:val="00B479DD"/>
    <w:rsid w:val="00B52242"/>
    <w:rsid w:val="00B84BB1"/>
    <w:rsid w:val="00BA4C69"/>
    <w:rsid w:val="00BA591B"/>
    <w:rsid w:val="00BC200D"/>
    <w:rsid w:val="00C3189F"/>
    <w:rsid w:val="00C3716D"/>
    <w:rsid w:val="00C43C71"/>
    <w:rsid w:val="00C72EC1"/>
    <w:rsid w:val="00CC71BD"/>
    <w:rsid w:val="00CD1B92"/>
    <w:rsid w:val="00CE2048"/>
    <w:rsid w:val="00D05B00"/>
    <w:rsid w:val="00D132DA"/>
    <w:rsid w:val="00D3343E"/>
    <w:rsid w:val="00D368C8"/>
    <w:rsid w:val="00D60E76"/>
    <w:rsid w:val="00D6699F"/>
    <w:rsid w:val="00D70D91"/>
    <w:rsid w:val="00D82929"/>
    <w:rsid w:val="00DA44ED"/>
    <w:rsid w:val="00DD1169"/>
    <w:rsid w:val="00E25072"/>
    <w:rsid w:val="00E322F4"/>
    <w:rsid w:val="00E56954"/>
    <w:rsid w:val="00E70233"/>
    <w:rsid w:val="00E834FC"/>
    <w:rsid w:val="00E95164"/>
    <w:rsid w:val="00EA0E88"/>
    <w:rsid w:val="00EB7525"/>
    <w:rsid w:val="00ED6479"/>
    <w:rsid w:val="00EE500E"/>
    <w:rsid w:val="00EF4CC1"/>
    <w:rsid w:val="00EF5E50"/>
    <w:rsid w:val="00F05EC9"/>
    <w:rsid w:val="00F24FCA"/>
    <w:rsid w:val="00F43BF3"/>
    <w:rsid w:val="00FC656A"/>
    <w:rsid w:val="085803DF"/>
    <w:rsid w:val="08A4282B"/>
    <w:rsid w:val="091A4267"/>
    <w:rsid w:val="118C5CBF"/>
    <w:rsid w:val="11E803DD"/>
    <w:rsid w:val="16BD118F"/>
    <w:rsid w:val="20963FE1"/>
    <w:rsid w:val="21044AFE"/>
    <w:rsid w:val="245B08A9"/>
    <w:rsid w:val="24EF4E48"/>
    <w:rsid w:val="333215AC"/>
    <w:rsid w:val="34E74E65"/>
    <w:rsid w:val="3A357A7E"/>
    <w:rsid w:val="3ABA3D2B"/>
    <w:rsid w:val="3B1D7D21"/>
    <w:rsid w:val="3CE72138"/>
    <w:rsid w:val="44BB66BD"/>
    <w:rsid w:val="516A767F"/>
    <w:rsid w:val="57407451"/>
    <w:rsid w:val="5BFD0C4D"/>
    <w:rsid w:val="62E72F41"/>
    <w:rsid w:val="6425183A"/>
    <w:rsid w:val="6F4074FB"/>
    <w:rsid w:val="7EAA6F4B"/>
    <w:rsid w:val="7ED23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Noto Sans Mono CJK JP Regular" w:hAnsi="Noto Sans Mono CJK JP Regular" w:eastAsia="Noto Sans Mono CJK JP Regular" w:cs="Noto Sans Mono CJK JP Regular"/>
      <w:sz w:val="22"/>
      <w:szCs w:val="22"/>
      <w:lang w:val="zh-CN" w:eastAsia="zh-CN" w:bidi="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autoSpaceDE/>
      <w:autoSpaceDN/>
    </w:pPr>
    <w:rPr>
      <w:rFonts w:ascii="Times New Roman" w:hAnsi="Times New Roman" w:eastAsia="宋体" w:cs="Times New Roman"/>
      <w:kern w:val="2"/>
      <w:sz w:val="21"/>
      <w:szCs w:val="24"/>
      <w:lang w:val="en-US" w:bidi="ar-SA"/>
    </w:rPr>
  </w:style>
  <w:style w:type="paragraph" w:styleId="3">
    <w:name w:val="Body Text"/>
    <w:basedOn w:val="1"/>
    <w:qFormat/>
    <w:uiPriority w:val="1"/>
    <w:pPr>
      <w:ind w:left="114"/>
    </w:pPr>
    <w:rPr>
      <w:sz w:val="30"/>
      <w:szCs w:val="30"/>
    </w:rPr>
  </w:style>
  <w:style w:type="paragraph" w:styleId="4">
    <w:name w:val="footer"/>
    <w:basedOn w:val="1"/>
    <w:link w:val="13"/>
    <w:qFormat/>
    <w:uiPriority w:val="0"/>
    <w:pPr>
      <w:tabs>
        <w:tab w:val="center" w:pos="4153"/>
        <w:tab w:val="right" w:pos="8306"/>
      </w:tabs>
      <w:snapToGrid w:val="0"/>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Char"/>
    <w:basedOn w:val="7"/>
    <w:link w:val="5"/>
    <w:qFormat/>
    <w:uiPriority w:val="0"/>
    <w:rPr>
      <w:rFonts w:ascii="Noto Sans Mono CJK JP Regular" w:hAnsi="Noto Sans Mono CJK JP Regular" w:eastAsia="Noto Sans Mono CJK JP Regular" w:cs="Noto Sans Mono CJK JP Regular"/>
      <w:sz w:val="18"/>
      <w:szCs w:val="18"/>
      <w:lang w:val="zh-CN" w:bidi="zh-CN"/>
    </w:rPr>
  </w:style>
  <w:style w:type="character" w:customStyle="1" w:styleId="13">
    <w:name w:val="页脚 Char"/>
    <w:basedOn w:val="7"/>
    <w:link w:val="4"/>
    <w:qFormat/>
    <w:uiPriority w:val="0"/>
    <w:rPr>
      <w:rFonts w:ascii="Noto Sans Mono CJK JP Regular" w:hAnsi="Noto Sans Mono CJK JP Regular" w:eastAsia="Noto Sans Mono CJK JP Regular" w:cs="Noto Sans Mono CJK JP Regular"/>
      <w:sz w:val="18"/>
      <w:szCs w:val="18"/>
      <w:lang w:val="zh-CN" w:bidi="zh-CN"/>
    </w:rPr>
  </w:style>
  <w:style w:type="character" w:customStyle="1" w:styleId="14">
    <w:name w:val="批注文字 Char"/>
    <w:basedOn w:val="7"/>
    <w:link w:val="2"/>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2562</Words>
  <Characters>2778</Characters>
  <Lines>19</Lines>
  <Paragraphs>5</Paragraphs>
  <TotalTime>5</TotalTime>
  <ScaleCrop>false</ScaleCrop>
  <LinksUpToDate>false</LinksUpToDate>
  <CharactersWithSpaces>2820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2021-08-29T15:10:00Z</dcterms:created>
  <dc:creator>Administrator</dc:creator>
  <cp:lastModifiedBy>吕妍瑾。</cp:lastModifiedBy>
  <dcterms:modified xsi:type="dcterms:W3CDTF">2023-02-17T01:31:49Z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2019-07-22T00:00:00Z</vt:filetime>
  </property>
  <property fmtid="{D5CDD505-2E9C-101B-9397-08002B2CF9AE}" pid="3" name="Creator">
    <vt:lpwstr>Microsoft® Word 2013</vt:lpwstr>
  </property>
  <property fmtid="{D5CDD505-2E9C-101B-9397-08002B2CF9AE}" pid="4" name="LastSaved">
    <vt:filetime>2019-10-31T00:00:00Z</vt:filetime>
  </property>
  <property fmtid="{D5CDD505-2E9C-101B-9397-08002B2CF9AE}" pid="5" name="KSOProductBuildVer">
    <vt:lpwstr>2052-11.1.0.12980</vt:lpwstr>
  </property>
  <property fmtid="{D5CDD505-2E9C-101B-9397-08002B2CF9AE}" pid="6" name="ICV">
    <vt:lpwstr>2B074FB9A16A44C78C00FEDE0AD9F543</vt:lpwstr>
  </property>
</Properties>
</file>