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6"/>
        </w:tabs>
        <w:jc w:val="left"/>
        <w:rPr>
          <w:rFonts w:cs="宋体" w:asciiTheme="minorEastAsia" w:hAnsiTheme="minorEastAsia"/>
          <w:b/>
          <w:bCs/>
          <w:color w:val="000000"/>
          <w:kern w:val="0"/>
          <w:sz w:val="36"/>
          <w:szCs w:val="36"/>
        </w:rPr>
      </w:pPr>
      <w:r>
        <w:rPr>
          <w:rFonts w:hint="eastAsia" w:cs="宋体" w:asciiTheme="minorEastAsia" w:hAnsiTheme="minorEastAsia"/>
          <w:b/>
          <w:bCs/>
          <w:color w:val="000000"/>
          <w:kern w:val="0"/>
          <w:sz w:val="36"/>
          <w:szCs w:val="36"/>
        </w:rPr>
        <w:t>附件2</w:t>
      </w:r>
    </w:p>
    <w:p>
      <w:pPr>
        <w:tabs>
          <w:tab w:val="left" w:pos="1706"/>
        </w:tabs>
        <w:jc w:val="left"/>
        <w:rPr>
          <w:rFonts w:cs="宋体" w:asciiTheme="minorEastAsia" w:hAnsiTheme="minorEastAsia"/>
          <w:b/>
          <w:bCs/>
          <w:color w:val="000000"/>
          <w:kern w:val="0"/>
          <w:sz w:val="36"/>
          <w:szCs w:val="36"/>
        </w:rPr>
      </w:pPr>
    </w:p>
    <w:p>
      <w:pPr>
        <w:tabs>
          <w:tab w:val="left" w:pos="1706"/>
        </w:tabs>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广东省网络空间安全工程专业对应技能类职业（工种）对应目录</w:t>
      </w:r>
    </w:p>
    <w:p>
      <w:pPr>
        <w:tabs>
          <w:tab w:val="left" w:pos="1706"/>
        </w:tabs>
        <w:snapToGrid w:val="0"/>
        <w:jc w:val="left"/>
        <w:rPr>
          <w:rFonts w:ascii="宋体" w:hAnsi="宋体" w:eastAsia="宋体" w:cs="宋体"/>
          <w:b/>
          <w:bCs/>
          <w:color w:val="000000"/>
          <w:kern w:val="0"/>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Align w:val="bottom"/>
          </w:tcPr>
          <w:p>
            <w:pPr>
              <w:widowControl/>
              <w:jc w:val="center"/>
              <w:rPr>
                <w:rFonts w:ascii="宋体" w:hAnsi="宋体" w:eastAsia="宋体" w:cs="宋体"/>
                <w:b/>
                <w:bCs/>
                <w:color w:val="000000"/>
                <w:kern w:val="0"/>
                <w:sz w:val="44"/>
                <w:szCs w:val="44"/>
              </w:rPr>
            </w:pPr>
            <w:r>
              <w:rPr>
                <w:rFonts w:hint="eastAsia" w:ascii="仿宋" w:hAnsi="仿宋" w:eastAsia="仿宋" w:cs="仿宋"/>
                <w:b/>
                <w:color w:val="000000"/>
                <w:kern w:val="0"/>
                <w:sz w:val="30"/>
                <w:szCs w:val="30"/>
              </w:rPr>
              <w:t>序号</w:t>
            </w:r>
          </w:p>
        </w:tc>
        <w:tc>
          <w:tcPr>
            <w:tcW w:w="6586" w:type="dxa"/>
            <w:vAlign w:val="bottom"/>
          </w:tcPr>
          <w:p>
            <w:pPr>
              <w:widowControl/>
              <w:jc w:val="center"/>
              <w:rPr>
                <w:rFonts w:ascii="宋体" w:hAnsi="宋体" w:eastAsia="宋体" w:cs="宋体"/>
                <w:b/>
                <w:bCs/>
                <w:color w:val="000000"/>
                <w:kern w:val="0"/>
                <w:sz w:val="44"/>
                <w:szCs w:val="44"/>
              </w:rPr>
            </w:pPr>
            <w:r>
              <w:rPr>
                <w:rFonts w:hint="eastAsia" w:ascii="仿宋" w:hAnsi="仿宋" w:eastAsia="仿宋" w:cs="仿宋"/>
                <w:b/>
                <w:color w:val="000000"/>
                <w:kern w:val="0"/>
                <w:sz w:val="30"/>
                <w:szCs w:val="30"/>
              </w:rPr>
              <w:t>工种名称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widowControl/>
              <w:jc w:val="center"/>
              <w:rPr>
                <w:rFonts w:ascii="宋体" w:hAnsi="宋体" w:eastAsia="宋体" w:cs="宋体"/>
                <w:b/>
                <w:bCs/>
                <w:color w:val="000000"/>
                <w:kern w:val="0"/>
                <w:sz w:val="44"/>
                <w:szCs w:val="44"/>
              </w:rPr>
            </w:pPr>
            <w:r>
              <w:rPr>
                <w:rFonts w:hint="eastAsia" w:ascii="仿宋" w:hAnsi="仿宋" w:eastAsia="仿宋" w:cs="仿宋"/>
                <w:color w:val="000000"/>
                <w:kern w:val="0"/>
                <w:sz w:val="30"/>
                <w:szCs w:val="30"/>
              </w:rPr>
              <w:t>1</w:t>
            </w:r>
          </w:p>
        </w:tc>
        <w:tc>
          <w:tcPr>
            <w:tcW w:w="6586" w:type="dxa"/>
            <w:vAlign w:val="center"/>
          </w:tcPr>
          <w:p>
            <w:pPr>
              <w:widowControl/>
              <w:jc w:val="center"/>
              <w:rPr>
                <w:rFonts w:ascii="宋体" w:hAnsi="宋体" w:eastAsia="宋体" w:cs="宋体"/>
                <w:b/>
                <w:bCs/>
                <w:color w:val="000000"/>
                <w:kern w:val="0"/>
                <w:sz w:val="44"/>
                <w:szCs w:val="44"/>
              </w:rPr>
            </w:pPr>
            <w:r>
              <w:rPr>
                <w:rFonts w:hint="eastAsia" w:ascii="仿宋" w:hAnsi="仿宋" w:eastAsia="仿宋" w:cs="仿宋"/>
                <w:color w:val="000000"/>
                <w:kern w:val="0"/>
                <w:sz w:val="30"/>
                <w:szCs w:val="30"/>
              </w:rPr>
              <w:t>网络与信息安全管理员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widowControl/>
              <w:jc w:val="center"/>
              <w:rPr>
                <w:rFonts w:ascii="宋体" w:hAnsi="宋体" w:eastAsia="宋体" w:cs="宋体"/>
                <w:b/>
                <w:bCs/>
                <w:color w:val="000000"/>
                <w:kern w:val="0"/>
                <w:sz w:val="44"/>
                <w:szCs w:val="44"/>
              </w:rPr>
            </w:pPr>
            <w:r>
              <w:rPr>
                <w:rFonts w:hint="eastAsia" w:ascii="仿宋" w:hAnsi="仿宋" w:eastAsia="仿宋" w:cs="仿宋"/>
                <w:color w:val="000000"/>
                <w:kern w:val="0"/>
                <w:sz w:val="30"/>
                <w:szCs w:val="30"/>
              </w:rPr>
              <w:t>2</w:t>
            </w:r>
          </w:p>
        </w:tc>
        <w:tc>
          <w:tcPr>
            <w:tcW w:w="6586" w:type="dxa"/>
            <w:vAlign w:val="center"/>
          </w:tcPr>
          <w:p>
            <w:pPr>
              <w:widowControl/>
              <w:jc w:val="center"/>
              <w:rPr>
                <w:rFonts w:ascii="宋体" w:hAnsi="宋体" w:eastAsia="宋体" w:cs="宋体"/>
                <w:b/>
                <w:bCs/>
                <w:color w:val="000000"/>
                <w:kern w:val="0"/>
                <w:sz w:val="44"/>
                <w:szCs w:val="44"/>
              </w:rPr>
            </w:pPr>
            <w:r>
              <w:rPr>
                <w:rFonts w:hint="eastAsia" w:ascii="仿宋" w:hAnsi="仿宋" w:eastAsia="仿宋" w:cs="仿宋"/>
                <w:color w:val="000000"/>
                <w:kern w:val="0"/>
                <w:sz w:val="30"/>
                <w:szCs w:val="30"/>
              </w:rPr>
              <w:t>计算机网络管理员</w:t>
            </w:r>
          </w:p>
        </w:tc>
      </w:tr>
    </w:tbl>
    <w:p>
      <w:pPr>
        <w:tabs>
          <w:tab w:val="left" w:pos="1706"/>
        </w:tabs>
        <w:jc w:val="left"/>
        <w:rPr>
          <w:rFonts w:ascii="仿宋" w:hAnsi="仿宋" w:eastAsia="仿宋" w:cs="仿宋"/>
          <w:b/>
          <w:bCs/>
          <w:sz w:val="30"/>
          <w:szCs w:val="30"/>
        </w:rPr>
      </w:pPr>
      <w:r>
        <w:rPr>
          <w:rFonts w:hint="eastAsia" w:ascii="仿宋" w:hAnsi="仿宋" w:eastAsia="仿宋" w:cs="仿宋"/>
          <w:b/>
          <w:bCs/>
          <w:sz w:val="30"/>
          <w:szCs w:val="30"/>
        </w:rPr>
        <w:t>注：</w:t>
      </w:r>
    </w:p>
    <w:p>
      <w:pPr>
        <w:tabs>
          <w:tab w:val="left" w:pos="1706"/>
        </w:tabs>
        <w:jc w:val="left"/>
        <w:rPr>
          <w:rFonts w:ascii="仿宋" w:hAnsi="仿宋" w:eastAsia="仿宋" w:cs="仿宋"/>
          <w:sz w:val="30"/>
          <w:szCs w:val="30"/>
        </w:rPr>
      </w:pPr>
      <w:r>
        <w:rPr>
          <w:rFonts w:hint="eastAsia" w:ascii="仿宋" w:hAnsi="仿宋" w:eastAsia="仿宋" w:cs="仿宋"/>
          <w:sz w:val="30"/>
          <w:szCs w:val="30"/>
        </w:rPr>
        <w:t>1、目录中所列技能类职业包括国家职业分类大典或国家职业技能标准下列的工种。</w:t>
      </w:r>
    </w:p>
    <w:p>
      <w:pPr>
        <w:tabs>
          <w:tab w:val="left" w:pos="1706"/>
        </w:tabs>
        <w:jc w:val="left"/>
        <w:rPr>
          <w:rFonts w:ascii="宋体" w:hAnsi="宋体" w:eastAsia="宋体" w:cs="宋体"/>
          <w:b/>
          <w:bCs/>
          <w:color w:val="000000"/>
          <w:kern w:val="0"/>
          <w:sz w:val="44"/>
          <w:szCs w:val="44"/>
        </w:rPr>
      </w:pPr>
      <w:r>
        <w:rPr>
          <w:rFonts w:hint="eastAsia" w:ascii="仿宋" w:hAnsi="仿宋" w:eastAsia="仿宋" w:cs="仿宋"/>
          <w:sz w:val="30"/>
          <w:szCs w:val="30"/>
        </w:rPr>
        <w:t>2、</w:t>
      </w:r>
      <w:r>
        <w:rPr>
          <w:rFonts w:hint="eastAsia" w:ascii="仿宋" w:hAnsi="仿宋" w:eastAsia="仿宋"/>
          <w:sz w:val="32"/>
          <w:szCs w:val="24"/>
        </w:rPr>
        <w:t>各网络空间安全工程专业技能类职业（工种）、职称专业技术岗位按行业发展需要适时进行调整和补充。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MTBlYTJmMzRlYjczYzg1NGUyMzgwZmJhNTljOGUifQ=="/>
  </w:docVars>
  <w:rsids>
    <w:rsidRoot w:val="00000000"/>
    <w:rsid w:val="5C1B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2023-02-01T09:23:16Z</dcterms:created>
  <dc:creator>Administrator</dc:creator>
  <cp:lastModifiedBy>吕妍瑾。</cp:lastModifiedBy>
  <dcterms:modified xsi:type="dcterms:W3CDTF">2023-02-01T09:23:33Z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5DED58D350AB44BB9C1F60423AFF5134</vt:lpwstr>
  </property>
</Properties>
</file>