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1"/>
        <w:rPr>
          <w:rFonts w:hint="default" w:eastAsia="仿宋"/>
          <w:bCs/>
          <w:snapToGrid w:val="0"/>
          <w:sz w:val="32"/>
          <w:szCs w:val="32"/>
          <w:lang w:val="en-US" w:eastAsia="zh-CN" w:bidi="ar-SA"/>
        </w:rPr>
      </w:pPr>
      <w:r>
        <w:rPr>
          <w:rFonts w:hint="eastAsia"/>
          <w:bCs/>
          <w:snapToGrid w:val="0"/>
          <w:sz w:val="32"/>
          <w:szCs w:val="32"/>
          <w:lang w:val="en-US" w:bidi="ar-SA"/>
        </w:rPr>
        <w:t>附件一</w:t>
      </w:r>
      <w:r>
        <w:rPr>
          <w:rFonts w:hint="eastAsia"/>
          <w:bCs/>
          <w:snapToGrid w:val="0"/>
          <w:sz w:val="32"/>
          <w:szCs w:val="32"/>
          <w:lang w:val="en-US" w:eastAsia="zh-CN" w:bidi="ar-SA"/>
        </w:rPr>
        <w:t xml:space="preserve">  师资介绍</w:t>
      </w:r>
    </w:p>
    <w:p>
      <w:pPr>
        <w:adjustRightInd w:val="0"/>
        <w:snapToGrid w:val="0"/>
        <w:spacing w:line="360" w:lineRule="auto"/>
        <w:ind w:firstLine="561"/>
        <w:rPr>
          <w:rFonts w:hint="eastAsia"/>
          <w:bCs/>
          <w:snapToGrid w:val="0"/>
          <w:sz w:val="32"/>
          <w:szCs w:val="32"/>
          <w:lang w:val="en-US" w:bidi="ar-SA"/>
        </w:rPr>
      </w:pPr>
      <w:r>
        <w:rPr>
          <w:rFonts w:hint="eastAsia"/>
          <w:b/>
          <w:bCs w:val="0"/>
          <w:snapToGrid w:val="0"/>
          <w:sz w:val="32"/>
          <w:szCs w:val="32"/>
          <w:lang w:val="en-US" w:bidi="ar-SA"/>
        </w:rPr>
        <w:t>黄道丽</w:t>
      </w:r>
      <w:r>
        <w:rPr>
          <w:rFonts w:hint="eastAsia"/>
          <w:b/>
          <w:bCs w:val="0"/>
          <w:snapToGrid w:val="0"/>
          <w:sz w:val="32"/>
          <w:szCs w:val="32"/>
          <w:lang w:val="en-US" w:eastAsia="zh-CN" w:bidi="ar-SA"/>
        </w:rPr>
        <w:t>：</w:t>
      </w:r>
      <w:bookmarkStart w:id="0" w:name="_GoBack"/>
      <w:bookmarkEnd w:id="0"/>
      <w:r>
        <w:rPr>
          <w:rFonts w:hint="eastAsia"/>
          <w:bCs/>
          <w:snapToGrid w:val="0"/>
          <w:sz w:val="32"/>
          <w:szCs w:val="32"/>
          <w:lang w:val="en-US" w:bidi="ar-SA"/>
        </w:rPr>
        <w:t>公安部第三研究所研究员，公安部第三研究所网络安全法律研究中心主任。从事网络安全政策法律业务实践和交叉学科研究近二十年，在个人信息保护、数据安全、网络安全漏洞治理、关键信息基础设施保护等领域研究成果丰硕。主持国家科技部、上海市科委、公安部等国家和省部级项目</w:t>
      </w:r>
      <w:r>
        <w:rPr>
          <w:bCs/>
          <w:snapToGrid w:val="0"/>
          <w:sz w:val="32"/>
          <w:szCs w:val="32"/>
          <w:lang w:val="en-US" w:bidi="ar-SA"/>
        </w:rPr>
        <w:t>10余项，参与《关键信息基础设施安全保护条例》等行政法规起草工作，主编《中国网络安全法治40年》《网络安全法律一本通》等著作教材10余部，发表专业学术论文30余篇，获党政密码科技进步奖三等奖1次，个人三等功1次。</w:t>
      </w:r>
    </w:p>
    <w:p>
      <w:pPr>
        <w:adjustRightInd w:val="0"/>
        <w:snapToGrid w:val="0"/>
        <w:spacing w:line="360" w:lineRule="auto"/>
        <w:ind w:firstLine="561"/>
        <w:rPr>
          <w:rFonts w:hint="eastAsia"/>
          <w:b/>
          <w:bCs w:val="0"/>
          <w:snapToGrid w:val="0"/>
          <w:sz w:val="32"/>
          <w:szCs w:val="32"/>
          <w:lang w:val="en-US" w:eastAsia="zh-CN" w:bidi="ar-SA"/>
        </w:rPr>
      </w:pPr>
      <w:r>
        <w:rPr>
          <w:rFonts w:hint="eastAsia"/>
          <w:b/>
          <w:bCs w:val="0"/>
          <w:snapToGrid w:val="0"/>
          <w:sz w:val="32"/>
          <w:szCs w:val="32"/>
          <w:lang w:val="en-US" w:eastAsia="zh-CN" w:bidi="ar-SA"/>
        </w:rPr>
        <w:t>饶坚：</w:t>
      </w:r>
      <w:r>
        <w:rPr>
          <w:rFonts w:hint="eastAsia"/>
          <w:bCs/>
          <w:snapToGrid w:val="0"/>
          <w:sz w:val="32"/>
          <w:szCs w:val="32"/>
          <w:lang w:val="en-US" w:eastAsia="zh-CN" w:bidi="ar-SA"/>
        </w:rPr>
        <w:t>高级工程师，1982年7月毕业于华中科技大学自动控制系，是集大型赛事信息化、政府信息化、智慧城市、云计算、大数据、网络安全及信息化项目管理的信息技术专家。1995年11月获计算机应用高级工程师任职资格。曾历任广州市信息化办公室信息产业研究室主任，计算机处、网络与信息安全处处长，第16届亚运会组委会信息技术部副部长，广州市科技和信息化局总工程师，广州市工业和信息化委员会总工程师。</w:t>
      </w:r>
    </w:p>
    <w:p>
      <w:pPr>
        <w:adjustRightInd w:val="0"/>
        <w:snapToGrid w:val="0"/>
        <w:spacing w:line="360" w:lineRule="auto"/>
        <w:ind w:firstLine="561"/>
        <w:rPr>
          <w:rFonts w:hint="eastAsia"/>
          <w:bCs/>
          <w:snapToGrid w:val="0"/>
          <w:sz w:val="32"/>
          <w:szCs w:val="32"/>
          <w:lang w:val="en-US" w:bidi="ar-SA"/>
        </w:rPr>
      </w:pPr>
      <w:r>
        <w:rPr>
          <w:rFonts w:hint="eastAsia"/>
          <w:b/>
          <w:bCs w:val="0"/>
          <w:snapToGrid w:val="0"/>
          <w:sz w:val="32"/>
          <w:szCs w:val="32"/>
          <w:lang w:val="en-US" w:eastAsia="zh-CN" w:bidi="ar-SA"/>
        </w:rPr>
        <w:t>程晓峰</w:t>
      </w:r>
      <w:r>
        <w:rPr>
          <w:rFonts w:hint="eastAsia"/>
          <w:bCs/>
          <w:snapToGrid w:val="0"/>
          <w:sz w:val="32"/>
          <w:szCs w:val="32"/>
          <w:lang w:val="en-US" w:eastAsia="zh-CN" w:bidi="ar-SA"/>
        </w:rPr>
        <w:t>：信息安全博士，高级工程师，国家等级保护高级测评师、国家网络安全等级保护标准执笔专家、国家通信行业信息安全标准执笔专家、中共重庆市委网信办特聘专家、工信部网络信息安全特聘专家、国家密码学会理事，广东省网络空间安全协会副秘书长。</w:t>
      </w:r>
    </w:p>
    <w:p/>
    <w:sectPr>
      <w:pgSz w:w="11906" w:h="16838"/>
      <w:pgMar w:top="1440" w:right="1800" w:bottom="8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mU3NDMxMDI0YTE1ZWUwNDRkODg0NWIzMGM1NzMifQ=="/>
  </w:docVars>
  <w:rsids>
    <w:rsidRoot w:val="20D46026"/>
    <w:rsid w:val="20D46026"/>
    <w:rsid w:val="271B258B"/>
    <w:rsid w:val="2D2C76B3"/>
    <w:rsid w:val="3F5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554</Characters>
  <Lines>0</Lines>
  <Paragraphs>0</Paragraphs>
  <TotalTime>0</TotalTime>
  <ScaleCrop>false</ScaleCrop>
  <LinksUpToDate>false</LinksUpToDate>
  <CharactersWithSpaces>556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2022-10-13T03:04:00Z</dcterms:created>
  <dc:creator>A</dc:creator>
  <cp:lastModifiedBy>A</cp:lastModifiedBy>
  <dcterms:modified xsi:type="dcterms:W3CDTF">2022-10-13T08:01:23Z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7B2AB33B0E0842908D7C3DE480077B76</vt:lpwstr>
  </property>
</Properties>
</file>