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eastAsia="方正小标宋简体"/>
          <w:sz w:val="36"/>
          <w:szCs w:val="36"/>
        </w:rPr>
      </w:pPr>
      <w:r>
        <w:rPr>
          <w:rFonts w:hint="eastAsia" w:ascii="方正小标宋简体" w:eastAsia="方正小标宋简体"/>
          <w:sz w:val="36"/>
          <w:szCs w:val="36"/>
        </w:rPr>
        <w:t>团体标准《信息技术应用创新项目数据安全保护规范》编制说明</w:t>
      </w:r>
    </w:p>
    <w:p>
      <w:pPr>
        <w:pStyle w:val="12"/>
        <w:numPr>
          <w:ilvl w:val="0"/>
          <w:numId w:val="1"/>
        </w:numPr>
        <w:ind w:firstLineChars="0"/>
        <w:outlineLvl w:val="0"/>
        <w:rPr>
          <w:rFonts w:ascii="黑体" w:hAnsi="黑体" w:eastAsia="黑体"/>
          <w:sz w:val="28"/>
          <w:szCs w:val="28"/>
        </w:rPr>
      </w:pPr>
      <w:r>
        <w:rPr>
          <w:rFonts w:hint="eastAsia" w:ascii="黑体" w:hAnsi="黑体" w:eastAsia="黑体"/>
          <w:sz w:val="28"/>
          <w:szCs w:val="28"/>
        </w:rPr>
        <w:t>工作简况</w:t>
      </w:r>
    </w:p>
    <w:p>
      <w:pPr>
        <w:pStyle w:val="12"/>
        <w:ind w:left="720" w:firstLine="0" w:firstLineChars="0"/>
        <w:outlineLvl w:val="1"/>
        <w:rPr>
          <w:rFonts w:ascii="黑体" w:hAnsi="黑体" w:eastAsia="黑体"/>
          <w:sz w:val="28"/>
          <w:szCs w:val="28"/>
        </w:rPr>
      </w:pPr>
      <w:r>
        <w:rPr>
          <w:rFonts w:hint="eastAsia" w:ascii="黑体" w:hAnsi="黑体" w:eastAsia="黑体"/>
          <w:sz w:val="28"/>
          <w:szCs w:val="28"/>
        </w:rPr>
        <w:t>1.1任务来源</w:t>
      </w:r>
    </w:p>
    <w:p>
      <w:pPr>
        <w:ind w:firstLine="560" w:firstLineChars="200"/>
        <w:rPr>
          <w:rFonts w:ascii="仿宋_GB2312" w:eastAsia="仿宋_GB2312"/>
          <w:sz w:val="28"/>
          <w:szCs w:val="28"/>
        </w:rPr>
      </w:pPr>
      <w:r>
        <w:rPr>
          <w:rFonts w:hint="eastAsia" w:ascii="仿宋_GB2312" w:eastAsia="仿宋_GB2312"/>
          <w:sz w:val="28"/>
          <w:szCs w:val="28"/>
        </w:rPr>
        <w:t>《信息技术应用创新项目数据安全保护规范》由北京网御星云信息技术有限公司作为提出单位。该标准由广东省网络空间安全协会和信息技术创新联盟归口管理。</w:t>
      </w:r>
    </w:p>
    <w:p>
      <w:pPr>
        <w:pStyle w:val="12"/>
        <w:ind w:left="720" w:firstLine="0" w:firstLineChars="0"/>
        <w:outlineLvl w:val="1"/>
        <w:rPr>
          <w:rFonts w:ascii="黑体" w:hAnsi="黑体" w:eastAsia="黑体"/>
          <w:sz w:val="28"/>
          <w:szCs w:val="28"/>
        </w:rPr>
      </w:pPr>
      <w:r>
        <w:rPr>
          <w:rFonts w:hint="eastAsia" w:ascii="黑体" w:hAnsi="黑体" w:eastAsia="黑体"/>
          <w:sz w:val="28"/>
          <w:szCs w:val="28"/>
        </w:rPr>
        <w:t>1.2主要起草单位和工作组成员</w:t>
      </w:r>
    </w:p>
    <w:p>
      <w:pPr>
        <w:ind w:firstLine="560" w:firstLineChars="200"/>
        <w:rPr>
          <w:rFonts w:ascii="仿宋_GB2312" w:eastAsia="仿宋_GB2312"/>
          <w:sz w:val="28"/>
          <w:szCs w:val="28"/>
        </w:rPr>
      </w:pPr>
      <w:r>
        <w:rPr>
          <w:rFonts w:hint="eastAsia" w:ascii="仿宋_GB2312" w:eastAsia="仿宋_GB2312"/>
          <w:sz w:val="28"/>
          <w:szCs w:val="28"/>
        </w:rPr>
        <w:t>本标准由</w:t>
      </w:r>
      <w:bookmarkStart w:id="0" w:name="_Hlk75869066"/>
      <w:r>
        <w:rPr>
          <w:rFonts w:hint="eastAsia" w:ascii="仿宋_GB2312" w:eastAsia="仿宋_GB2312"/>
          <w:sz w:val="28"/>
          <w:szCs w:val="28"/>
        </w:rPr>
        <w:t>北京网御星云信息技术有限公司牵头，广东省电信规划设计院有限公司、启明星辰信息技术集团股份有限公司、绿盟科技集团股份有限公司、联通（广东）产业互联网有限公司、杭州美创科技有限公司、杭州安恒信息技术股份有限公司、韶关学院</w:t>
      </w:r>
      <w:bookmarkEnd w:id="0"/>
      <w:r>
        <w:rPr>
          <w:rFonts w:hint="eastAsia" w:ascii="仿宋_GB2312" w:eastAsia="仿宋_GB2312"/>
          <w:sz w:val="28"/>
          <w:szCs w:val="28"/>
        </w:rPr>
        <w:t>等多家单位共同参与编制。</w:t>
      </w:r>
    </w:p>
    <w:p>
      <w:pPr>
        <w:ind w:firstLine="560" w:firstLineChars="200"/>
        <w:outlineLvl w:val="1"/>
        <w:rPr>
          <w:rFonts w:ascii="黑体" w:hAnsi="黑体" w:eastAsia="黑体"/>
          <w:sz w:val="28"/>
          <w:szCs w:val="28"/>
        </w:rPr>
      </w:pPr>
      <w:r>
        <w:rPr>
          <w:rFonts w:hint="eastAsia" w:ascii="黑体" w:hAnsi="黑体" w:eastAsia="黑体"/>
          <w:sz w:val="28"/>
          <w:szCs w:val="28"/>
        </w:rPr>
        <w:t>1.3主要工作过程</w:t>
      </w:r>
    </w:p>
    <w:p>
      <w:pPr>
        <w:ind w:firstLine="560" w:firstLineChars="200"/>
        <w:rPr>
          <w:rFonts w:ascii="仿宋_GB2312" w:eastAsia="仿宋_GB2312"/>
          <w:sz w:val="28"/>
          <w:szCs w:val="28"/>
        </w:rPr>
      </w:pPr>
      <w:r>
        <w:rPr>
          <w:rFonts w:hint="eastAsia" w:ascii="仿宋_GB2312" w:eastAsia="仿宋_GB2312"/>
          <w:sz w:val="28"/>
          <w:szCs w:val="28"/>
        </w:rPr>
        <w:t>（1）2021年3月，组织参与本标准编写的人员召开项目启动会，成立规范编制小组，确立各自分工，进行初步设计，并听取</w:t>
      </w:r>
      <w:r>
        <w:rPr>
          <w:rFonts w:hint="eastAsia" w:ascii="仿宋_GB2312" w:eastAsia="仿宋_GB2312"/>
          <w:sz w:val="28"/>
          <w:szCs w:val="28"/>
          <w:lang w:val="en-US" w:eastAsia="zh-CN"/>
        </w:rPr>
        <w:t>各</w:t>
      </w:r>
      <w:r>
        <w:rPr>
          <w:rFonts w:hint="eastAsia" w:ascii="仿宋_GB2312" w:eastAsia="仿宋_GB2312"/>
          <w:sz w:val="28"/>
          <w:szCs w:val="28"/>
        </w:rPr>
        <w:t>协作单位的相关意见。</w:t>
      </w:r>
    </w:p>
    <w:p>
      <w:pPr>
        <w:ind w:firstLine="560" w:firstLineChars="200"/>
        <w:rPr>
          <w:rFonts w:ascii="仿宋_GB2312" w:eastAsia="仿宋_GB2312"/>
          <w:sz w:val="28"/>
          <w:szCs w:val="28"/>
        </w:rPr>
      </w:pPr>
      <w:r>
        <w:rPr>
          <w:rFonts w:hint="eastAsia" w:ascii="仿宋_GB2312" w:eastAsia="仿宋_GB2312"/>
          <w:sz w:val="28"/>
          <w:szCs w:val="28"/>
        </w:rPr>
        <w:t>（2）2021年5月，编制组召开组内研讨会并结合充分的调研结果，参考各类国家标准和相关政策文件，形成标准草案第一稿，后期经内部多次讨论研究，形成第二稿。</w:t>
      </w:r>
    </w:p>
    <w:p>
      <w:pPr>
        <w:ind w:firstLine="560" w:firstLineChars="200"/>
        <w:rPr>
          <w:rFonts w:ascii="仿宋_GB2312" w:eastAsia="仿宋_GB2312"/>
          <w:sz w:val="28"/>
          <w:szCs w:val="28"/>
        </w:rPr>
      </w:pPr>
      <w:r>
        <w:rPr>
          <w:rFonts w:hint="eastAsia" w:ascii="仿宋_GB2312" w:eastAsia="仿宋_GB2312"/>
          <w:sz w:val="28"/>
          <w:szCs w:val="28"/>
        </w:rPr>
        <w:t>（3）2021年6月，编制组召开组内研讨会，基于前期成果，经多次内部讨论研究，组织完善草案内容，形成征求意见稿。</w:t>
      </w:r>
    </w:p>
    <w:p>
      <w:pPr>
        <w:outlineLvl w:val="0"/>
        <w:rPr>
          <w:rFonts w:ascii="黑体" w:hAnsi="黑体" w:eastAsia="黑体"/>
          <w:sz w:val="28"/>
          <w:szCs w:val="28"/>
        </w:rPr>
      </w:pPr>
      <w:r>
        <w:rPr>
          <w:rFonts w:hint="eastAsia" w:ascii="黑体" w:hAnsi="黑体" w:eastAsia="黑体"/>
          <w:sz w:val="28"/>
          <w:szCs w:val="28"/>
        </w:rPr>
        <w:t>二、标准编制原则和标准编制详细说明及解决的主要问题</w:t>
      </w:r>
    </w:p>
    <w:p>
      <w:pPr>
        <w:ind w:firstLine="560" w:firstLineChars="200"/>
        <w:outlineLvl w:val="1"/>
        <w:rPr>
          <w:rFonts w:ascii="黑体" w:hAnsi="黑体" w:eastAsia="黑体"/>
          <w:sz w:val="28"/>
          <w:szCs w:val="28"/>
        </w:rPr>
      </w:pPr>
      <w:r>
        <w:rPr>
          <w:rFonts w:hint="eastAsia" w:ascii="黑体" w:hAnsi="黑体" w:eastAsia="黑体"/>
          <w:sz w:val="28"/>
          <w:szCs w:val="28"/>
        </w:rPr>
        <w:t>2.1编制原则</w:t>
      </w:r>
    </w:p>
    <w:p>
      <w:pPr>
        <w:ind w:firstLine="560" w:firstLineChars="200"/>
        <w:rPr>
          <w:rFonts w:ascii="仿宋_GB2312" w:eastAsia="仿宋_GB2312"/>
          <w:sz w:val="28"/>
          <w:szCs w:val="28"/>
        </w:rPr>
      </w:pPr>
      <w:r>
        <w:rPr>
          <w:rFonts w:hint="eastAsia" w:ascii="仿宋_GB2312" w:eastAsia="仿宋_GB2312"/>
          <w:sz w:val="28"/>
          <w:szCs w:val="28"/>
        </w:rPr>
        <w:t>本标准的研究与编制工作遵循以下原则：</w:t>
      </w:r>
    </w:p>
    <w:p>
      <w:pPr>
        <w:ind w:firstLine="560" w:firstLineChars="200"/>
        <w:rPr>
          <w:rFonts w:ascii="仿宋_GB2312" w:eastAsia="仿宋_GB2312"/>
          <w:sz w:val="28"/>
          <w:szCs w:val="28"/>
        </w:rPr>
      </w:pPr>
      <w:r>
        <w:rPr>
          <w:rFonts w:hint="eastAsia" w:ascii="仿宋_GB2312" w:eastAsia="仿宋_GB2312"/>
          <w:sz w:val="28"/>
          <w:szCs w:val="28"/>
        </w:rPr>
        <w:t>（1）符合性原则</w:t>
      </w:r>
    </w:p>
    <w:p>
      <w:pPr>
        <w:ind w:firstLine="560" w:firstLineChars="200"/>
        <w:rPr>
          <w:rFonts w:ascii="仿宋_GB2312" w:eastAsia="仿宋_GB2312"/>
          <w:sz w:val="28"/>
          <w:szCs w:val="28"/>
        </w:rPr>
      </w:pPr>
      <w:r>
        <w:rPr>
          <w:rFonts w:hint="eastAsia" w:ascii="仿宋_GB2312" w:eastAsia="仿宋_GB2312"/>
          <w:sz w:val="28"/>
          <w:szCs w:val="28"/>
        </w:rPr>
        <w:t>本标准符合法律法规和强制性标准要求,不损害人身健康和生命财产安全、国家安全、生态环境安全，符合国家相关主管部门的要求。</w:t>
      </w:r>
    </w:p>
    <w:p>
      <w:pPr>
        <w:ind w:firstLine="560" w:firstLineChars="200"/>
        <w:rPr>
          <w:rFonts w:ascii="仿宋_GB2312" w:eastAsia="仿宋_GB2312"/>
          <w:sz w:val="28"/>
          <w:szCs w:val="28"/>
        </w:rPr>
      </w:pPr>
      <w:r>
        <w:rPr>
          <w:rFonts w:hint="eastAsia" w:ascii="仿宋_GB2312" w:eastAsia="仿宋_GB2312"/>
          <w:sz w:val="28"/>
          <w:szCs w:val="28"/>
        </w:rPr>
        <w:t>（2）实用性原则</w:t>
      </w:r>
    </w:p>
    <w:p>
      <w:pPr>
        <w:ind w:firstLine="560" w:firstLineChars="200"/>
        <w:rPr>
          <w:rFonts w:ascii="仿宋_GB2312" w:eastAsia="仿宋_GB2312"/>
          <w:sz w:val="28"/>
          <w:szCs w:val="28"/>
        </w:rPr>
      </w:pPr>
      <w:r>
        <w:rPr>
          <w:rFonts w:hint="eastAsia" w:ascii="仿宋_GB2312" w:eastAsia="仿宋_GB2312"/>
          <w:sz w:val="28"/>
          <w:szCs w:val="28"/>
        </w:rPr>
        <w:t>本标准规范是对实际工作成果的总结与提升，保持整体结果合理且维持原意和功能不变，针对不同的用户群体，做到可操作、可用与实用。</w:t>
      </w:r>
    </w:p>
    <w:p>
      <w:pPr>
        <w:ind w:firstLine="560" w:firstLineChars="200"/>
        <w:outlineLvl w:val="1"/>
        <w:rPr>
          <w:rFonts w:hint="eastAsia" w:ascii="黑体" w:hAnsi="黑体" w:eastAsia="黑体"/>
          <w:sz w:val="28"/>
          <w:szCs w:val="28"/>
        </w:rPr>
      </w:pPr>
      <w:r>
        <w:rPr>
          <w:rFonts w:hint="eastAsia" w:ascii="黑体" w:hAnsi="黑体" w:eastAsia="黑体"/>
          <w:sz w:val="28"/>
          <w:szCs w:val="28"/>
        </w:rPr>
        <w:t>2.2文档结构</w:t>
      </w:r>
    </w:p>
    <w:p>
      <w:pPr>
        <w:ind w:firstLine="560" w:firstLineChars="200"/>
        <w:rPr>
          <w:rFonts w:hint="eastAsia" w:ascii="仿宋_GB2312" w:eastAsia="仿宋_GB2312"/>
          <w:sz w:val="28"/>
          <w:szCs w:val="28"/>
        </w:rPr>
      </w:pPr>
      <w:r>
        <w:rPr>
          <w:rFonts w:hint="eastAsia" w:ascii="仿宋_GB2312" w:eastAsia="仿宋_GB2312"/>
          <w:sz w:val="28"/>
          <w:szCs w:val="28"/>
        </w:rPr>
        <w:t>《信息技术应用创新项目数据安全保护规范》标准文档分为前言、范围、</w:t>
      </w:r>
      <w:bookmarkStart w:id="1" w:name="_Hlk75869358"/>
      <w:r>
        <w:rPr>
          <w:rFonts w:hint="eastAsia" w:ascii="仿宋_GB2312" w:eastAsia="仿宋_GB2312"/>
          <w:sz w:val="28"/>
          <w:szCs w:val="28"/>
        </w:rPr>
        <w:t>规范性引用文件、术语和定义</w:t>
      </w:r>
      <w:bookmarkEnd w:id="1"/>
      <w:r>
        <w:rPr>
          <w:rFonts w:hint="eastAsia" w:ascii="仿宋_GB2312" w:eastAsia="仿宋_GB2312"/>
          <w:sz w:val="28"/>
          <w:szCs w:val="28"/>
          <w:lang w:eastAsia="zh-CN"/>
        </w:rPr>
        <w:t>、</w:t>
      </w:r>
      <w:r>
        <w:rPr>
          <w:rFonts w:hint="eastAsia" w:ascii="仿宋_GB2312" w:eastAsia="仿宋_GB2312"/>
          <w:sz w:val="28"/>
          <w:szCs w:val="28"/>
          <w:lang w:val="en-US" w:eastAsia="zh-CN"/>
        </w:rPr>
        <w:t>信创项目数据安全保护五</w:t>
      </w:r>
      <w:r>
        <w:rPr>
          <w:rFonts w:hint="eastAsia" w:ascii="仿宋_GB2312" w:eastAsia="仿宋_GB2312"/>
          <w:sz w:val="28"/>
          <w:szCs w:val="28"/>
        </w:rPr>
        <w:t>个部分。</w:t>
      </w:r>
      <w:bookmarkStart w:id="2" w:name="_GoBack"/>
      <w:bookmarkEnd w:id="2"/>
    </w:p>
    <w:p>
      <w:pPr>
        <w:ind w:firstLine="560" w:firstLineChars="200"/>
        <w:outlineLvl w:val="1"/>
        <w:rPr>
          <w:rFonts w:hint="eastAsia" w:ascii="黑体" w:hAnsi="黑体" w:eastAsia="黑体"/>
          <w:sz w:val="28"/>
          <w:szCs w:val="28"/>
        </w:rPr>
      </w:pPr>
      <w:r>
        <w:rPr>
          <w:rFonts w:hint="eastAsia" w:ascii="黑体" w:hAnsi="黑体" w:eastAsia="黑体"/>
          <w:sz w:val="28"/>
          <w:szCs w:val="28"/>
        </w:rPr>
        <w:t>2.3整体格式</w:t>
      </w:r>
    </w:p>
    <w:p>
      <w:pPr>
        <w:ind w:firstLine="560" w:firstLineChars="200"/>
        <w:rPr>
          <w:rFonts w:ascii="仿宋_GB2312" w:eastAsia="仿宋_GB2312"/>
          <w:sz w:val="28"/>
          <w:szCs w:val="28"/>
        </w:rPr>
      </w:pPr>
      <w:r>
        <w:rPr>
          <w:rFonts w:hint="eastAsia" w:ascii="仿宋_GB2312" w:eastAsia="仿宋_GB2312"/>
          <w:sz w:val="28"/>
          <w:szCs w:val="28"/>
        </w:rPr>
        <w:t>整体格式根据GB/T</w:t>
      </w:r>
      <w:r>
        <w:rPr>
          <w:rFonts w:ascii="仿宋_GB2312" w:eastAsia="仿宋_GB2312"/>
          <w:sz w:val="28"/>
          <w:szCs w:val="28"/>
        </w:rPr>
        <w:t xml:space="preserve"> </w:t>
      </w:r>
      <w:r>
        <w:rPr>
          <w:rFonts w:hint="eastAsia" w:ascii="仿宋_GB2312" w:eastAsia="仿宋_GB2312"/>
          <w:sz w:val="28"/>
          <w:szCs w:val="28"/>
        </w:rPr>
        <w:t>1.1-2020《标准化工作导则</w:t>
      </w:r>
      <w:r>
        <w:rPr>
          <w:rFonts w:ascii="仿宋_GB2312" w:eastAsia="仿宋_GB2312"/>
          <w:sz w:val="28"/>
          <w:szCs w:val="28"/>
        </w:rPr>
        <w:t xml:space="preserve"> 第1部分：标准化文件的结构和起草规则</w:t>
      </w:r>
      <w:r>
        <w:rPr>
          <w:rFonts w:hint="eastAsia" w:ascii="仿宋_GB2312" w:eastAsia="仿宋_GB2312"/>
          <w:sz w:val="28"/>
          <w:szCs w:val="28"/>
        </w:rPr>
        <w:t>》的相关要求，对本标准的各要素进行编写和排版。</w:t>
      </w:r>
    </w:p>
    <w:p>
      <w:pPr>
        <w:ind w:firstLine="560" w:firstLineChars="200"/>
        <w:rPr>
          <w:rFonts w:ascii="仿宋_GB2312" w:eastAsia="仿宋_GB2312"/>
          <w:sz w:val="28"/>
          <w:szCs w:val="28"/>
        </w:rPr>
      </w:pPr>
      <w:r>
        <w:rPr>
          <w:rFonts w:hint="eastAsia" w:ascii="仿宋_GB2312" w:eastAsia="仿宋_GB2312"/>
          <w:sz w:val="28"/>
          <w:szCs w:val="28"/>
        </w:rPr>
        <w:t>在标准内容汇总过程中，对各编写组成员提交过来的部分，根据</w:t>
      </w:r>
      <w:r>
        <w:rPr>
          <w:rFonts w:ascii="仿宋_GB2312" w:eastAsia="仿宋_GB2312"/>
          <w:sz w:val="28"/>
          <w:szCs w:val="28"/>
        </w:rPr>
        <w:t>GB/T 1.1</w:t>
      </w:r>
      <w:r>
        <w:rPr>
          <w:rFonts w:hint="eastAsia" w:ascii="仿宋_GB2312" w:eastAsia="仿宋_GB2312"/>
          <w:sz w:val="28"/>
          <w:szCs w:val="28"/>
        </w:rPr>
        <w:t>-2020的编写要求进行了必要的增删改，以确保符合一致性、协调性、易用性等文件的表述原则及相关规定。</w:t>
      </w:r>
    </w:p>
    <w:p>
      <w:pPr>
        <w:ind w:firstLine="560" w:firstLineChars="200"/>
        <w:outlineLvl w:val="1"/>
        <w:rPr>
          <w:rFonts w:ascii="黑体" w:hAnsi="黑体" w:eastAsia="黑体"/>
          <w:sz w:val="28"/>
          <w:szCs w:val="28"/>
        </w:rPr>
      </w:pPr>
      <w:r>
        <w:rPr>
          <w:rFonts w:hint="eastAsia" w:ascii="黑体" w:hAnsi="黑体" w:eastAsia="黑体"/>
          <w:sz w:val="28"/>
          <w:szCs w:val="28"/>
        </w:rPr>
        <w:t>2.4</w:t>
      </w:r>
      <w:r>
        <w:rPr>
          <w:rFonts w:ascii="黑体" w:hAnsi="黑体" w:eastAsia="黑体"/>
          <w:sz w:val="28"/>
          <w:szCs w:val="28"/>
        </w:rPr>
        <w:t>标准名称英文翻译</w:t>
      </w:r>
    </w:p>
    <w:p>
      <w:pPr>
        <w:ind w:firstLine="560" w:firstLineChars="200"/>
        <w:rPr>
          <w:rFonts w:ascii="仿宋_GB2312" w:eastAsia="仿宋_GB2312"/>
          <w:sz w:val="28"/>
          <w:szCs w:val="28"/>
        </w:rPr>
      </w:pPr>
      <w:r>
        <w:rPr>
          <w:rFonts w:hint="eastAsia" w:ascii="仿宋_GB2312" w:eastAsia="仿宋_GB2312"/>
          <w:sz w:val="28"/>
          <w:szCs w:val="28"/>
        </w:rPr>
        <w:t>标准的名称“信息技术应用创新项目数据安全防护规范”翻译为Data security protection specification of information technology application innovation project。</w:t>
      </w:r>
    </w:p>
    <w:p>
      <w:pPr>
        <w:ind w:firstLine="560" w:firstLineChars="200"/>
        <w:outlineLvl w:val="1"/>
        <w:rPr>
          <w:rFonts w:ascii="黑体" w:hAnsi="黑体" w:eastAsia="黑体"/>
          <w:sz w:val="28"/>
          <w:szCs w:val="28"/>
        </w:rPr>
      </w:pPr>
      <w:r>
        <w:rPr>
          <w:rFonts w:hint="eastAsia" w:ascii="黑体" w:hAnsi="黑体" w:eastAsia="黑体"/>
          <w:sz w:val="28"/>
          <w:szCs w:val="28"/>
        </w:rPr>
        <w:t>2.5术语和定义</w:t>
      </w:r>
    </w:p>
    <w:p>
      <w:pPr>
        <w:ind w:firstLine="560" w:firstLineChars="200"/>
        <w:rPr>
          <w:rFonts w:ascii="仿宋_GB2312" w:eastAsia="仿宋_GB2312"/>
          <w:sz w:val="28"/>
          <w:szCs w:val="28"/>
        </w:rPr>
      </w:pPr>
      <w:r>
        <w:rPr>
          <w:rFonts w:hint="eastAsia" w:ascii="仿宋_GB2312" w:eastAsia="仿宋_GB2312"/>
          <w:sz w:val="28"/>
          <w:szCs w:val="28"/>
        </w:rPr>
        <w:t>术语和定义中所列的术语的英文翻译，根据各部分编写成员提供的术语，如有类似术语的标准，参考了其翻译，没有类似术语标准翻译的，通过百度翻译和谷歌翻译后进行对比，并参考网络相关翻译后进行确定。</w:t>
      </w:r>
    </w:p>
    <w:p>
      <w:pPr>
        <w:ind w:firstLine="560" w:firstLineChars="200"/>
        <w:outlineLvl w:val="1"/>
        <w:rPr>
          <w:rFonts w:hint="eastAsia" w:ascii="黑体" w:hAnsi="黑体" w:eastAsia="黑体"/>
          <w:sz w:val="28"/>
          <w:szCs w:val="28"/>
        </w:rPr>
      </w:pPr>
      <w:r>
        <w:rPr>
          <w:rFonts w:hint="eastAsia" w:ascii="黑体" w:hAnsi="黑体" w:eastAsia="黑体"/>
          <w:sz w:val="28"/>
          <w:szCs w:val="28"/>
        </w:rPr>
        <w:t>2.6信息技术应用创新项目数据安全保护概述</w:t>
      </w:r>
    </w:p>
    <w:p>
      <w:pPr>
        <w:spacing w:line="360" w:lineRule="auto"/>
        <w:ind w:firstLine="560" w:firstLineChars="200"/>
        <w:rPr>
          <w:rFonts w:ascii="仿宋_GB2312" w:hAnsi="等线" w:eastAsia="仿宋_GB2312"/>
          <w:sz w:val="28"/>
          <w:szCs w:val="28"/>
        </w:rPr>
      </w:pPr>
      <w:r>
        <w:rPr>
          <w:rFonts w:hint="eastAsia" w:ascii="仿宋_GB2312" w:hAnsi="等线" w:eastAsia="仿宋_GB2312"/>
          <w:sz w:val="28"/>
          <w:szCs w:val="28"/>
        </w:rPr>
        <w:t>本规范将数据按照其生命周期分阶段采用不同防护能力，梳理数据安全保护要求，整体采用技术和管理两大部分，并贯穿整个数据生命周期，围绕数据产生、存储、使用、传输、交换、销毁等各阶段覆盖数据生命周期全过程的、差异化的信息技术创新数据安全保护要求，并以此为核心构建数据安全管理框架，为开展数据安全保护工作提供指导和参考。</w:t>
      </w:r>
    </w:p>
    <w:p>
      <w:pPr>
        <w:spacing w:line="360" w:lineRule="auto"/>
        <w:ind w:firstLine="560" w:firstLineChars="200"/>
        <w:rPr>
          <w:rFonts w:hint="eastAsia" w:ascii="仿宋_GB2312" w:hAnsi="等线" w:eastAsia="仿宋_GB2312"/>
          <w:sz w:val="28"/>
          <w:szCs w:val="28"/>
        </w:rPr>
      </w:pPr>
      <w:r>
        <w:rPr>
          <w:rFonts w:hint="eastAsia" w:ascii="仿宋_GB2312" w:hAnsi="等线" w:eastAsia="仿宋_GB2312"/>
          <w:sz w:val="28"/>
          <w:szCs w:val="28"/>
        </w:rPr>
        <w:t>本规范的发布实施有助于信息技术应用创新项目统筹规划并建立完善的数据安全保护体系，通过开展安全管控措施的合理部署及优化配置，规范、有序推进数据安全管理工作。同时，综合考虑</w:t>
      </w:r>
      <w:r>
        <w:rPr>
          <w:rFonts w:ascii="仿宋_GB2312" w:hAnsi="等线" w:eastAsia="仿宋_GB2312"/>
          <w:sz w:val="28"/>
          <w:szCs w:val="28"/>
        </w:rPr>
        <w:t>国产密码在信息技术应用创新项目数据安全的应用</w:t>
      </w:r>
      <w:r>
        <w:rPr>
          <w:rFonts w:hint="eastAsia" w:ascii="仿宋_GB2312" w:hAnsi="等线" w:eastAsia="仿宋_GB2312"/>
          <w:sz w:val="28"/>
          <w:szCs w:val="28"/>
        </w:rPr>
        <w:t>，为信创领域数据相关业务的稳健发展提供有力保障。</w:t>
      </w:r>
    </w:p>
    <w:p>
      <w:pPr>
        <w:outlineLvl w:val="0"/>
        <w:rPr>
          <w:rFonts w:ascii="黑体" w:hAnsi="黑体" w:eastAsia="黑体"/>
          <w:sz w:val="28"/>
          <w:szCs w:val="28"/>
        </w:rPr>
      </w:pPr>
      <w:r>
        <w:rPr>
          <w:rFonts w:hint="eastAsia" w:ascii="黑体" w:hAnsi="黑体" w:eastAsia="黑体"/>
          <w:sz w:val="28"/>
          <w:szCs w:val="28"/>
        </w:rPr>
        <w:t>三、知识产权情况说明</w:t>
      </w:r>
    </w:p>
    <w:p>
      <w:pPr>
        <w:ind w:firstLine="560" w:firstLineChars="200"/>
        <w:rPr>
          <w:rFonts w:ascii="仿宋_GB2312" w:eastAsia="仿宋_GB2312"/>
          <w:sz w:val="28"/>
          <w:szCs w:val="28"/>
        </w:rPr>
      </w:pPr>
      <w:r>
        <w:rPr>
          <w:rFonts w:hint="eastAsia" w:ascii="仿宋_GB2312" w:eastAsia="仿宋_GB2312"/>
          <w:sz w:val="28"/>
          <w:szCs w:val="28"/>
        </w:rPr>
        <w:t>本标准不涉及专利。</w:t>
      </w:r>
    </w:p>
    <w:p>
      <w:pPr>
        <w:outlineLvl w:val="0"/>
        <w:rPr>
          <w:rFonts w:ascii="黑体" w:hAnsi="黑体" w:eastAsia="黑体"/>
          <w:sz w:val="28"/>
          <w:szCs w:val="28"/>
        </w:rPr>
      </w:pPr>
      <w:r>
        <w:rPr>
          <w:rFonts w:hint="eastAsia" w:ascii="黑体" w:hAnsi="黑体" w:eastAsia="黑体"/>
          <w:sz w:val="28"/>
          <w:szCs w:val="28"/>
        </w:rPr>
        <w:t>四、采用国际标准和国外先进标准情况</w:t>
      </w:r>
    </w:p>
    <w:p>
      <w:pPr>
        <w:ind w:firstLine="560" w:firstLineChars="200"/>
        <w:rPr>
          <w:rFonts w:ascii="仿宋_GB2312" w:eastAsia="仿宋_GB2312"/>
          <w:sz w:val="28"/>
          <w:szCs w:val="28"/>
        </w:rPr>
      </w:pPr>
      <w:r>
        <w:rPr>
          <w:rFonts w:hint="eastAsia" w:ascii="仿宋_GB2312" w:eastAsia="仿宋_GB2312"/>
          <w:sz w:val="28"/>
          <w:szCs w:val="28"/>
        </w:rPr>
        <w:t>无。</w:t>
      </w:r>
    </w:p>
    <w:p>
      <w:pPr>
        <w:outlineLvl w:val="0"/>
        <w:rPr>
          <w:rFonts w:ascii="黑体" w:hAnsi="黑体" w:eastAsia="黑体"/>
          <w:sz w:val="28"/>
          <w:szCs w:val="28"/>
        </w:rPr>
      </w:pPr>
      <w:r>
        <w:rPr>
          <w:rFonts w:hint="eastAsia" w:ascii="黑体" w:hAnsi="黑体" w:eastAsia="黑体"/>
          <w:sz w:val="28"/>
          <w:szCs w:val="28"/>
        </w:rPr>
        <w:t>五、与现行相关法律、法规、规章及相关标准的协调性</w:t>
      </w:r>
    </w:p>
    <w:p>
      <w:pPr>
        <w:ind w:firstLine="560" w:firstLineChars="200"/>
        <w:rPr>
          <w:rFonts w:ascii="仿宋_GB2312" w:eastAsia="仿宋_GB2312"/>
          <w:sz w:val="28"/>
          <w:szCs w:val="28"/>
        </w:rPr>
      </w:pPr>
      <w:r>
        <w:rPr>
          <w:rFonts w:hint="eastAsia" w:ascii="仿宋_GB2312" w:eastAsia="仿宋_GB2312"/>
          <w:sz w:val="28"/>
          <w:szCs w:val="28"/>
        </w:rPr>
        <w:t>建议本标准推荐性实施。本标准不触犯国家现行法律法规，不与其他强制性国标相冲突。</w:t>
      </w:r>
    </w:p>
    <w:p>
      <w:pPr>
        <w:outlineLvl w:val="0"/>
        <w:rPr>
          <w:rFonts w:ascii="黑体" w:hAnsi="黑体" w:eastAsia="黑体"/>
          <w:sz w:val="28"/>
          <w:szCs w:val="28"/>
        </w:rPr>
      </w:pPr>
      <w:r>
        <w:rPr>
          <w:rFonts w:hint="eastAsia" w:ascii="黑体" w:hAnsi="黑体" w:eastAsia="黑体"/>
          <w:sz w:val="28"/>
          <w:szCs w:val="28"/>
        </w:rPr>
        <w:t>六、重大分歧意见的处理经过和依据</w:t>
      </w:r>
    </w:p>
    <w:p>
      <w:pPr>
        <w:ind w:firstLine="560" w:firstLineChars="200"/>
        <w:rPr>
          <w:rFonts w:ascii="仿宋_GB2312" w:eastAsia="仿宋_GB2312"/>
          <w:sz w:val="28"/>
          <w:szCs w:val="28"/>
        </w:rPr>
      </w:pPr>
      <w:r>
        <w:rPr>
          <w:rFonts w:hint="eastAsia" w:ascii="仿宋_GB2312" w:eastAsia="仿宋_GB2312"/>
          <w:sz w:val="28"/>
          <w:szCs w:val="28"/>
        </w:rPr>
        <w:t>《信息技术应用创新项目数据安全保护规范》编制过程中未出现重大分歧。</w:t>
      </w:r>
    </w:p>
    <w:p>
      <w:pPr>
        <w:outlineLvl w:val="0"/>
        <w:rPr>
          <w:rFonts w:ascii="黑体" w:hAnsi="黑体" w:eastAsia="黑体"/>
          <w:sz w:val="28"/>
          <w:szCs w:val="28"/>
        </w:rPr>
      </w:pPr>
      <w:r>
        <w:rPr>
          <w:rFonts w:hint="eastAsia" w:ascii="黑体" w:hAnsi="黑体" w:eastAsia="黑体"/>
          <w:sz w:val="28"/>
          <w:szCs w:val="28"/>
        </w:rPr>
        <w:t>七、标准性质的建议</w:t>
      </w:r>
    </w:p>
    <w:p>
      <w:pPr>
        <w:ind w:firstLine="560" w:firstLineChars="200"/>
        <w:rPr>
          <w:rFonts w:ascii="仿宋_GB2312" w:eastAsia="仿宋_GB2312"/>
          <w:sz w:val="28"/>
          <w:szCs w:val="28"/>
        </w:rPr>
      </w:pPr>
      <w:r>
        <w:rPr>
          <w:rFonts w:hint="eastAsia" w:ascii="仿宋_GB2312" w:eastAsia="仿宋_GB2312"/>
          <w:sz w:val="28"/>
          <w:szCs w:val="28"/>
        </w:rPr>
        <w:t>建议《信息技术应用创新项目数据安全保护规范》作为推荐性团体标准发布实施。</w:t>
      </w:r>
    </w:p>
    <w:p>
      <w:pPr>
        <w:outlineLvl w:val="0"/>
        <w:rPr>
          <w:rFonts w:ascii="黑体" w:hAnsi="黑体" w:eastAsia="黑体"/>
          <w:sz w:val="28"/>
          <w:szCs w:val="28"/>
        </w:rPr>
      </w:pPr>
      <w:r>
        <w:rPr>
          <w:rFonts w:hint="eastAsia" w:ascii="黑体" w:hAnsi="黑体" w:eastAsia="黑体"/>
          <w:sz w:val="28"/>
          <w:szCs w:val="28"/>
        </w:rPr>
        <w:t>八、贯彻标准的要求和措施建议</w:t>
      </w:r>
    </w:p>
    <w:p>
      <w:pPr>
        <w:ind w:firstLine="560" w:firstLineChars="200"/>
        <w:rPr>
          <w:rFonts w:ascii="仿宋_GB2312" w:eastAsia="仿宋_GB2312"/>
          <w:sz w:val="28"/>
          <w:szCs w:val="28"/>
        </w:rPr>
      </w:pPr>
      <w:r>
        <w:rPr>
          <w:rFonts w:hint="eastAsia" w:ascii="仿宋_GB2312" w:eastAsia="仿宋_GB2312"/>
          <w:sz w:val="28"/>
          <w:szCs w:val="28"/>
        </w:rPr>
        <w:t>鉴于本标准是</w:t>
      </w:r>
      <w:r>
        <w:rPr>
          <w:rFonts w:hint="eastAsia" w:ascii="仿宋_GB2312" w:eastAsia="仿宋_GB2312"/>
          <w:sz w:val="28"/>
          <w:szCs w:val="28"/>
          <w:lang w:val="en-US" w:eastAsia="zh-CN"/>
        </w:rPr>
        <w:t>基于</w:t>
      </w:r>
      <w:r>
        <w:rPr>
          <w:rFonts w:hint="eastAsia" w:ascii="仿宋_GB2312" w:eastAsia="仿宋_GB2312"/>
          <w:sz w:val="28"/>
          <w:szCs w:val="28"/>
        </w:rPr>
        <w:t>信息技术应用创新项目提出</w:t>
      </w:r>
      <w:r>
        <w:rPr>
          <w:rFonts w:hint="eastAsia" w:ascii="仿宋_GB2312" w:eastAsia="仿宋_GB2312"/>
          <w:sz w:val="28"/>
          <w:szCs w:val="28"/>
          <w:lang w:val="en-US" w:eastAsia="zh-CN"/>
        </w:rPr>
        <w:t>的</w:t>
      </w:r>
      <w:r>
        <w:rPr>
          <w:rFonts w:hint="eastAsia" w:ascii="仿宋_GB2312" w:eastAsia="仿宋_GB2312"/>
          <w:sz w:val="28"/>
          <w:szCs w:val="28"/>
        </w:rPr>
        <w:t>数据安全保护规范，建议在标准贯彻执行过程中，各单位应当起到协调以及推广的作用。</w:t>
      </w:r>
    </w:p>
    <w:p>
      <w:pPr>
        <w:outlineLvl w:val="0"/>
        <w:rPr>
          <w:rFonts w:ascii="黑体" w:hAnsi="黑体" w:eastAsia="黑体"/>
          <w:sz w:val="28"/>
          <w:szCs w:val="28"/>
        </w:rPr>
      </w:pPr>
      <w:r>
        <w:rPr>
          <w:rFonts w:hint="eastAsia" w:ascii="黑体" w:hAnsi="黑体" w:eastAsia="黑体"/>
          <w:sz w:val="28"/>
          <w:szCs w:val="28"/>
        </w:rPr>
        <w:t>九、替代或废止现行相关标准的建议</w:t>
      </w:r>
    </w:p>
    <w:p>
      <w:pPr>
        <w:ind w:firstLine="560" w:firstLineChars="200"/>
        <w:rPr>
          <w:rFonts w:ascii="仿宋_GB2312" w:eastAsia="仿宋_GB2312"/>
          <w:sz w:val="28"/>
          <w:szCs w:val="28"/>
        </w:rPr>
      </w:pPr>
      <w:r>
        <w:rPr>
          <w:rFonts w:hint="eastAsia" w:ascii="仿宋_GB2312" w:eastAsia="仿宋_GB2312"/>
          <w:sz w:val="28"/>
          <w:szCs w:val="28"/>
        </w:rPr>
        <w:t>无替代或废止。</w:t>
      </w:r>
    </w:p>
    <w:p>
      <w:pPr>
        <w:outlineLvl w:val="0"/>
        <w:rPr>
          <w:rFonts w:ascii="黑体" w:hAnsi="黑体" w:eastAsia="黑体"/>
          <w:sz w:val="28"/>
          <w:szCs w:val="28"/>
        </w:rPr>
      </w:pPr>
      <w:r>
        <w:rPr>
          <w:rFonts w:hint="eastAsia" w:ascii="黑体" w:hAnsi="黑体" w:eastAsia="黑体"/>
          <w:sz w:val="28"/>
          <w:szCs w:val="28"/>
        </w:rPr>
        <w:t>十、其他应予说明的事项</w:t>
      </w:r>
    </w:p>
    <w:p>
      <w:pPr>
        <w:ind w:firstLine="560" w:firstLineChars="200"/>
        <w:rPr>
          <w:rFonts w:ascii="仿宋_GB2312" w:eastAsia="仿宋_GB2312"/>
          <w:sz w:val="28"/>
          <w:szCs w:val="28"/>
        </w:rPr>
      </w:pPr>
      <w:r>
        <w:rPr>
          <w:rFonts w:hint="eastAsia" w:ascii="仿宋_GB2312" w:eastAsia="仿宋_GB2312"/>
          <w:sz w:val="28"/>
          <w:szCs w:val="28"/>
        </w:rPr>
        <w:t>无。</w:t>
      </w:r>
    </w:p>
    <w:p>
      <w:pPr>
        <w:ind w:firstLine="560" w:firstLineChars="200"/>
        <w:jc w:val="right"/>
        <w:rPr>
          <w:rFonts w:ascii="仿宋_GB2312" w:eastAsia="仿宋_GB2312"/>
          <w:sz w:val="28"/>
          <w:szCs w:val="28"/>
        </w:rPr>
      </w:pPr>
    </w:p>
    <w:p>
      <w:pPr>
        <w:ind w:firstLine="560" w:firstLineChars="200"/>
        <w:jc w:val="right"/>
        <w:rPr>
          <w:rFonts w:ascii="仿宋_GB2312" w:eastAsia="仿宋_GB2312"/>
          <w:sz w:val="28"/>
          <w:szCs w:val="28"/>
        </w:rPr>
      </w:pPr>
      <w:r>
        <w:rPr>
          <w:rFonts w:hint="eastAsia" w:ascii="仿宋_GB2312" w:eastAsia="仿宋_GB2312"/>
          <w:sz w:val="28"/>
          <w:szCs w:val="28"/>
        </w:rPr>
        <w:t>《信息技术应用创新项目数据安全保护规范》标准编制组</w:t>
      </w:r>
    </w:p>
    <w:p>
      <w:pPr>
        <w:ind w:firstLine="560" w:firstLineChars="200"/>
        <w:jc w:val="right"/>
        <w:rPr>
          <w:rFonts w:ascii="仿宋_GB2312" w:eastAsia="仿宋_GB2312"/>
          <w:sz w:val="28"/>
          <w:szCs w:val="28"/>
        </w:rPr>
      </w:pPr>
      <w:r>
        <w:rPr>
          <w:rFonts w:hint="eastAsia" w:ascii="仿宋_GB2312" w:eastAsia="仿宋_GB2312"/>
          <w:sz w:val="28"/>
          <w:szCs w:val="28"/>
        </w:rPr>
        <w:t>2021年06月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2837942"/>
    </w:sdtPr>
    <w:sdtContent>
      <w:sdt>
        <w:sdtPr>
          <w:id w:val="1728636285"/>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66437"/>
    <w:multiLevelType w:val="multilevel"/>
    <w:tmpl w:val="4F966437"/>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07"/>
    <w:rsid w:val="00086107"/>
    <w:rsid w:val="000875F8"/>
    <w:rsid w:val="000C4066"/>
    <w:rsid w:val="000F2C07"/>
    <w:rsid w:val="00104C61"/>
    <w:rsid w:val="001370F0"/>
    <w:rsid w:val="00192241"/>
    <w:rsid w:val="00210122"/>
    <w:rsid w:val="00225BD4"/>
    <w:rsid w:val="00277327"/>
    <w:rsid w:val="002F091B"/>
    <w:rsid w:val="003243C9"/>
    <w:rsid w:val="003730C2"/>
    <w:rsid w:val="00393280"/>
    <w:rsid w:val="003958D9"/>
    <w:rsid w:val="003A5FCD"/>
    <w:rsid w:val="003E5C9E"/>
    <w:rsid w:val="004848BA"/>
    <w:rsid w:val="004A14F0"/>
    <w:rsid w:val="004B204B"/>
    <w:rsid w:val="004B3396"/>
    <w:rsid w:val="004D1F63"/>
    <w:rsid w:val="004E0C9F"/>
    <w:rsid w:val="004E6BD7"/>
    <w:rsid w:val="004F08B7"/>
    <w:rsid w:val="00572D4C"/>
    <w:rsid w:val="00580719"/>
    <w:rsid w:val="005A39EA"/>
    <w:rsid w:val="005E48C4"/>
    <w:rsid w:val="006367D7"/>
    <w:rsid w:val="00663D1F"/>
    <w:rsid w:val="006E1B60"/>
    <w:rsid w:val="0073480D"/>
    <w:rsid w:val="007663DC"/>
    <w:rsid w:val="00790080"/>
    <w:rsid w:val="007D0336"/>
    <w:rsid w:val="007F65B9"/>
    <w:rsid w:val="00874144"/>
    <w:rsid w:val="00882086"/>
    <w:rsid w:val="008E245F"/>
    <w:rsid w:val="00904502"/>
    <w:rsid w:val="00904535"/>
    <w:rsid w:val="00933853"/>
    <w:rsid w:val="0093650A"/>
    <w:rsid w:val="00952782"/>
    <w:rsid w:val="009C7D31"/>
    <w:rsid w:val="009E367C"/>
    <w:rsid w:val="00A11A93"/>
    <w:rsid w:val="00A76DFF"/>
    <w:rsid w:val="00A915DD"/>
    <w:rsid w:val="00AE29CD"/>
    <w:rsid w:val="00AE50D3"/>
    <w:rsid w:val="00AF2AAD"/>
    <w:rsid w:val="00B4580F"/>
    <w:rsid w:val="00B70659"/>
    <w:rsid w:val="00B8030E"/>
    <w:rsid w:val="00B8104A"/>
    <w:rsid w:val="00BD7607"/>
    <w:rsid w:val="00C129E4"/>
    <w:rsid w:val="00C40F4B"/>
    <w:rsid w:val="00C570D8"/>
    <w:rsid w:val="00C62EFD"/>
    <w:rsid w:val="00C97A03"/>
    <w:rsid w:val="00CF31E8"/>
    <w:rsid w:val="00D118D3"/>
    <w:rsid w:val="00D3588E"/>
    <w:rsid w:val="00D70039"/>
    <w:rsid w:val="00D758BE"/>
    <w:rsid w:val="00D93CAB"/>
    <w:rsid w:val="00DE19EE"/>
    <w:rsid w:val="00E0575D"/>
    <w:rsid w:val="00E3670A"/>
    <w:rsid w:val="00E54079"/>
    <w:rsid w:val="00E54D9F"/>
    <w:rsid w:val="00E6085D"/>
    <w:rsid w:val="00ED1931"/>
    <w:rsid w:val="00ED4D08"/>
    <w:rsid w:val="00F6466E"/>
    <w:rsid w:val="00F90F3E"/>
    <w:rsid w:val="00F93F4E"/>
    <w:rsid w:val="00F967F1"/>
    <w:rsid w:val="00FE498C"/>
    <w:rsid w:val="00FF573B"/>
    <w:rsid w:val="01626A26"/>
    <w:rsid w:val="035D490C"/>
    <w:rsid w:val="05385A53"/>
    <w:rsid w:val="05782835"/>
    <w:rsid w:val="05A55E84"/>
    <w:rsid w:val="08DF1BC3"/>
    <w:rsid w:val="0BBF7928"/>
    <w:rsid w:val="0C9E3ABC"/>
    <w:rsid w:val="0D0F25CF"/>
    <w:rsid w:val="0DC27E53"/>
    <w:rsid w:val="11E017A4"/>
    <w:rsid w:val="13E43132"/>
    <w:rsid w:val="13E54510"/>
    <w:rsid w:val="17436958"/>
    <w:rsid w:val="18861DDB"/>
    <w:rsid w:val="1C6A7190"/>
    <w:rsid w:val="2008257A"/>
    <w:rsid w:val="214417DA"/>
    <w:rsid w:val="26DB5806"/>
    <w:rsid w:val="28816687"/>
    <w:rsid w:val="297A4412"/>
    <w:rsid w:val="2A4050A7"/>
    <w:rsid w:val="2BCD5BC8"/>
    <w:rsid w:val="2F62076D"/>
    <w:rsid w:val="30713F78"/>
    <w:rsid w:val="30E55EAC"/>
    <w:rsid w:val="33487AE0"/>
    <w:rsid w:val="35C650D9"/>
    <w:rsid w:val="36A163E9"/>
    <w:rsid w:val="37C563A7"/>
    <w:rsid w:val="39466FE3"/>
    <w:rsid w:val="39E328C4"/>
    <w:rsid w:val="3B5E4709"/>
    <w:rsid w:val="3BDE63B6"/>
    <w:rsid w:val="3CA04F1F"/>
    <w:rsid w:val="452400C1"/>
    <w:rsid w:val="454A7B59"/>
    <w:rsid w:val="455D3A9F"/>
    <w:rsid w:val="47842533"/>
    <w:rsid w:val="481C2DCE"/>
    <w:rsid w:val="48467338"/>
    <w:rsid w:val="486A0C43"/>
    <w:rsid w:val="48840210"/>
    <w:rsid w:val="48A45CC3"/>
    <w:rsid w:val="4AE91051"/>
    <w:rsid w:val="4BEE3422"/>
    <w:rsid w:val="4D661F8B"/>
    <w:rsid w:val="4E361A11"/>
    <w:rsid w:val="4F5C7E63"/>
    <w:rsid w:val="51767A7F"/>
    <w:rsid w:val="51EF0ADB"/>
    <w:rsid w:val="549A33BB"/>
    <w:rsid w:val="5562654F"/>
    <w:rsid w:val="567E3CA6"/>
    <w:rsid w:val="57947734"/>
    <w:rsid w:val="58433C93"/>
    <w:rsid w:val="59341220"/>
    <w:rsid w:val="5B4B392B"/>
    <w:rsid w:val="5BAE631A"/>
    <w:rsid w:val="5FB17EA7"/>
    <w:rsid w:val="60124ED8"/>
    <w:rsid w:val="60703006"/>
    <w:rsid w:val="61B57FAD"/>
    <w:rsid w:val="632A699F"/>
    <w:rsid w:val="65A03C16"/>
    <w:rsid w:val="6AAF170F"/>
    <w:rsid w:val="6DF41E00"/>
    <w:rsid w:val="6E2344A9"/>
    <w:rsid w:val="6F036745"/>
    <w:rsid w:val="6F3629AA"/>
    <w:rsid w:val="70CE029F"/>
    <w:rsid w:val="729D3019"/>
    <w:rsid w:val="74740866"/>
    <w:rsid w:val="7ABB0335"/>
    <w:rsid w:val="7E2B115A"/>
    <w:rsid w:val="7EED5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qFormat/>
    <w:uiPriority w:val="99"/>
    <w:pPr>
      <w:spacing w:before="120"/>
      <w:ind w:firstLine="1041" w:firstLineChars="200"/>
    </w:pPr>
    <w:rPr>
      <w:rFonts w:eastAsia="宋体"/>
    </w:rPr>
  </w:style>
  <w:style w:type="paragraph" w:styleId="3">
    <w:name w:val="annotation text"/>
    <w:basedOn w:val="1"/>
    <w:qFormat/>
    <w:uiPriority w:val="0"/>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Emphasis"/>
    <w:basedOn w:val="9"/>
    <w:qFormat/>
    <w:uiPriority w:val="20"/>
    <w:rPr>
      <w:i/>
    </w:rPr>
  </w:style>
  <w:style w:type="character" w:styleId="11">
    <w:name w:val="Hyperlink"/>
    <w:basedOn w:val="9"/>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框文本 字符"/>
    <w:basedOn w:val="9"/>
    <w:link w:val="4"/>
    <w:semiHidden/>
    <w:qFormat/>
    <w:uiPriority w:val="99"/>
    <w:rPr>
      <w:sz w:val="18"/>
      <w:szCs w:val="18"/>
    </w:rPr>
  </w:style>
  <w:style w:type="paragraph" w:customStyle="1" w:styleId="1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7">
    <w:name w:val="宋5"/>
    <w:basedOn w:val="2"/>
    <w:qFormat/>
    <w:uiPriority w:val="0"/>
    <w:pPr>
      <w:spacing w:line="360" w:lineRule="auto"/>
      <w:ind w:firstLine="200"/>
    </w:pPr>
    <w:rPr>
      <w:rFonts w:ascii="Arial" w:hAnsi="Arial" w:cs="Arial"/>
      <w:color w:val="000000"/>
      <w:szCs w:val="18"/>
      <w:shd w:val="clear" w:color="auto" w:fill="FFFFFF"/>
    </w:rPr>
  </w:style>
  <w:style w:type="character" w:customStyle="1" w:styleId="18">
    <w:name w:val="正文文本 字符"/>
    <w:basedOn w:val="9"/>
    <w:link w:val="2"/>
    <w:qFormat/>
    <w:uiPriority w:val="99"/>
    <w:rPr>
      <w:rFonts w:asciiTheme="minorHAnsi" w:hAnsiTheme="minorHAnsi"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464493-65B3-4B68-B947-0CB36FBE6892}">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515</Words>
  <Characters>2936</Characters>
  <Lines>24</Lines>
  <Paragraphs>6</Paragraphs>
  <TotalTime>3</TotalTime>
  <ScaleCrop>false</ScaleCrop>
  <LinksUpToDate>false</LinksUpToDate>
  <CharactersWithSpaces>3445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2020-11-27T03:39:00Z</dcterms:created>
  <dc:creator>JIAKE QIN</dc:creator>
  <cp:lastModifiedBy>南北。</cp:lastModifiedBy>
  <dcterms:modified xsi:type="dcterms:W3CDTF">2021-07-01T07:10:29Z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