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sz w:val="40"/>
          <w:szCs w:val="40"/>
        </w:rPr>
      </w:pPr>
    </w:p>
    <w:p>
      <w:pPr>
        <w:jc w:val="center"/>
        <w:outlineLvl w:val="0"/>
        <w:rPr>
          <w:rFonts w:ascii="方正小标宋简体" w:eastAsia="方正小标宋简体"/>
          <w:sz w:val="36"/>
          <w:szCs w:val="36"/>
        </w:rPr>
      </w:pPr>
      <w:r>
        <w:rPr>
          <w:rFonts w:hint="eastAsia" w:ascii="方正小标宋简体" w:eastAsia="方正小标宋简体"/>
          <w:sz w:val="36"/>
          <w:szCs w:val="36"/>
        </w:rPr>
        <w:t>团体标准《信息技术应用创新项目网络安全方案编制指南》编制说明</w:t>
      </w:r>
    </w:p>
    <w:p>
      <w:pPr>
        <w:rPr>
          <w:rFonts w:ascii="仿宋_GB2312" w:eastAsia="仿宋_GB2312"/>
          <w:sz w:val="28"/>
          <w:szCs w:val="28"/>
        </w:rPr>
      </w:pPr>
    </w:p>
    <w:p>
      <w:pPr>
        <w:pStyle w:val="12"/>
        <w:numPr>
          <w:ilvl w:val="0"/>
          <w:numId w:val="1"/>
        </w:numPr>
        <w:ind w:firstLineChars="0"/>
        <w:outlineLvl w:val="0"/>
        <w:rPr>
          <w:rFonts w:ascii="黑体" w:hAnsi="黑体" w:eastAsia="黑体"/>
          <w:sz w:val="28"/>
          <w:szCs w:val="28"/>
        </w:rPr>
      </w:pPr>
      <w:r>
        <w:rPr>
          <w:rFonts w:hint="eastAsia" w:ascii="黑体" w:hAnsi="黑体" w:eastAsia="黑体"/>
          <w:sz w:val="28"/>
          <w:szCs w:val="28"/>
        </w:rPr>
        <w:t>工作简况</w:t>
      </w:r>
    </w:p>
    <w:p>
      <w:pPr>
        <w:pStyle w:val="12"/>
        <w:ind w:left="720" w:firstLine="0" w:firstLineChars="0"/>
        <w:outlineLvl w:val="1"/>
        <w:rPr>
          <w:rFonts w:ascii="黑体" w:hAnsi="黑体" w:eastAsia="黑体"/>
          <w:sz w:val="28"/>
          <w:szCs w:val="28"/>
        </w:rPr>
      </w:pPr>
      <w:r>
        <w:rPr>
          <w:rFonts w:hint="eastAsia" w:ascii="黑体" w:hAnsi="黑体" w:eastAsia="黑体"/>
          <w:sz w:val="28"/>
          <w:szCs w:val="28"/>
        </w:rPr>
        <w:t>1.1任务来源</w:t>
      </w:r>
    </w:p>
    <w:p>
      <w:pPr>
        <w:ind w:firstLine="560" w:firstLineChars="200"/>
        <w:rPr>
          <w:rFonts w:ascii="仿宋_GB2312" w:eastAsia="仿宋_GB2312"/>
          <w:sz w:val="28"/>
          <w:szCs w:val="28"/>
        </w:rPr>
      </w:pPr>
      <w:r>
        <w:rPr>
          <w:rFonts w:hint="eastAsia" w:ascii="仿宋_GB2312" w:eastAsia="仿宋_GB2312"/>
          <w:sz w:val="28"/>
          <w:szCs w:val="28"/>
        </w:rPr>
        <w:t>《信息技术应用创新项目网络安全方案编制指南》由北京网御星云信息技术有限公司作为提出单位。该标准由广东省网络空间安全协会和信息技术创新联盟归口管理。</w:t>
      </w:r>
    </w:p>
    <w:p>
      <w:pPr>
        <w:pStyle w:val="12"/>
        <w:ind w:left="720" w:firstLine="0" w:firstLineChars="0"/>
        <w:outlineLvl w:val="1"/>
        <w:rPr>
          <w:rFonts w:ascii="黑体" w:hAnsi="黑体" w:eastAsia="黑体"/>
          <w:sz w:val="28"/>
          <w:szCs w:val="28"/>
        </w:rPr>
      </w:pPr>
      <w:r>
        <w:rPr>
          <w:rFonts w:hint="eastAsia" w:ascii="黑体" w:hAnsi="黑体" w:eastAsia="黑体"/>
          <w:sz w:val="28"/>
          <w:szCs w:val="28"/>
        </w:rPr>
        <w:t>1.2主要起草单位和工作组成员</w:t>
      </w:r>
    </w:p>
    <w:p>
      <w:pPr>
        <w:ind w:firstLine="560" w:firstLineChars="200"/>
        <w:rPr>
          <w:rFonts w:ascii="仿宋_GB2312" w:eastAsia="仿宋_GB2312"/>
          <w:sz w:val="28"/>
          <w:szCs w:val="28"/>
        </w:rPr>
      </w:pPr>
      <w:r>
        <w:rPr>
          <w:rFonts w:hint="eastAsia" w:ascii="仿宋_GB2312" w:eastAsia="仿宋_GB2312"/>
          <w:sz w:val="28"/>
          <w:szCs w:val="28"/>
        </w:rPr>
        <w:t>本标准由北京网御星云信息技术有限公司牵头，广东省电信规划设计院有限公司、启明星辰信息技术集团股份有限公司、绿盟科技集团股份有限公司、联通（广东）产业互联网有限公司等多家单位共同参与编制。</w:t>
      </w:r>
    </w:p>
    <w:p>
      <w:pPr>
        <w:ind w:firstLine="560" w:firstLineChars="200"/>
        <w:outlineLvl w:val="1"/>
        <w:rPr>
          <w:rFonts w:ascii="黑体" w:hAnsi="黑体" w:eastAsia="黑体"/>
          <w:sz w:val="28"/>
          <w:szCs w:val="28"/>
        </w:rPr>
      </w:pPr>
      <w:r>
        <w:rPr>
          <w:rFonts w:hint="eastAsia" w:ascii="黑体" w:hAnsi="黑体" w:eastAsia="黑体"/>
          <w:sz w:val="28"/>
          <w:szCs w:val="28"/>
        </w:rPr>
        <w:t>1.3主要工作过程</w:t>
      </w:r>
    </w:p>
    <w:p>
      <w:pPr>
        <w:ind w:firstLine="560" w:firstLineChars="200"/>
        <w:rPr>
          <w:rFonts w:ascii="仿宋_GB2312" w:eastAsia="仿宋_GB2312"/>
          <w:sz w:val="28"/>
          <w:szCs w:val="28"/>
        </w:rPr>
      </w:pPr>
      <w:r>
        <w:rPr>
          <w:rFonts w:hint="eastAsia" w:ascii="仿宋_GB2312" w:eastAsia="仿宋_GB2312"/>
          <w:sz w:val="28"/>
          <w:szCs w:val="28"/>
        </w:rPr>
        <w:t>（1）2021年3月，组织参与本标准编写的人员召开项目启动会，成立规范编制小组，确立各自分工，进行初步设计，并听取</w:t>
      </w:r>
      <w:r>
        <w:rPr>
          <w:rFonts w:hint="eastAsia" w:ascii="仿宋_GB2312" w:eastAsia="仿宋_GB2312"/>
          <w:sz w:val="28"/>
          <w:szCs w:val="28"/>
          <w:lang w:val="en-US" w:eastAsia="zh-CN"/>
        </w:rPr>
        <w:t>各</w:t>
      </w:r>
      <w:r>
        <w:rPr>
          <w:rFonts w:hint="eastAsia" w:ascii="仿宋_GB2312" w:eastAsia="仿宋_GB2312"/>
          <w:sz w:val="28"/>
          <w:szCs w:val="28"/>
        </w:rPr>
        <w:t>协作单位的相关意见。</w:t>
      </w:r>
    </w:p>
    <w:p>
      <w:pPr>
        <w:ind w:firstLine="560" w:firstLineChars="200"/>
        <w:rPr>
          <w:rFonts w:ascii="仿宋_GB2312" w:eastAsia="仿宋_GB2312"/>
          <w:sz w:val="28"/>
          <w:szCs w:val="28"/>
        </w:rPr>
      </w:pPr>
      <w:r>
        <w:rPr>
          <w:rFonts w:hint="eastAsia" w:ascii="仿宋_GB2312" w:eastAsia="仿宋_GB2312"/>
          <w:sz w:val="28"/>
          <w:szCs w:val="28"/>
        </w:rPr>
        <w:t>（2）2021年5月，编制组召开组内研讨会并结合充分的调研结果，参考各类国家标准和相关政策文件，形成标准草案第一稿，后期经内部多次讨论研究，形成第二稿。</w:t>
      </w:r>
    </w:p>
    <w:p>
      <w:pPr>
        <w:ind w:firstLine="560" w:firstLineChars="200"/>
        <w:rPr>
          <w:rFonts w:ascii="仿宋_GB2312" w:eastAsia="仿宋_GB2312"/>
          <w:sz w:val="28"/>
          <w:szCs w:val="28"/>
        </w:rPr>
      </w:pPr>
      <w:r>
        <w:rPr>
          <w:rFonts w:hint="eastAsia" w:ascii="仿宋_GB2312" w:eastAsia="仿宋_GB2312"/>
          <w:sz w:val="28"/>
          <w:szCs w:val="28"/>
        </w:rPr>
        <w:t>（3）2021年6月，编制组召开组内研讨会，基于前期成果，经多次内部讨论研究，组织完善草案内容，形成征求意见稿。</w:t>
      </w:r>
    </w:p>
    <w:p>
      <w:pPr>
        <w:outlineLvl w:val="0"/>
        <w:rPr>
          <w:rFonts w:ascii="黑体" w:hAnsi="黑体" w:eastAsia="黑体"/>
          <w:sz w:val="28"/>
          <w:szCs w:val="28"/>
        </w:rPr>
      </w:pPr>
      <w:r>
        <w:rPr>
          <w:rFonts w:hint="eastAsia" w:ascii="黑体" w:hAnsi="黑体" w:eastAsia="黑体"/>
          <w:sz w:val="28"/>
          <w:szCs w:val="28"/>
        </w:rPr>
        <w:t>二、标准编制原则和标准编制详细说明及解决的主要问题</w:t>
      </w:r>
    </w:p>
    <w:p>
      <w:pPr>
        <w:ind w:firstLine="560" w:firstLineChars="200"/>
        <w:outlineLvl w:val="1"/>
        <w:rPr>
          <w:rFonts w:ascii="黑体" w:hAnsi="黑体" w:eastAsia="黑体"/>
          <w:sz w:val="28"/>
          <w:szCs w:val="28"/>
        </w:rPr>
      </w:pPr>
      <w:r>
        <w:rPr>
          <w:rFonts w:hint="eastAsia" w:ascii="黑体" w:hAnsi="黑体" w:eastAsia="黑体"/>
          <w:sz w:val="28"/>
          <w:szCs w:val="28"/>
        </w:rPr>
        <w:t>2.1编制原则</w:t>
      </w:r>
    </w:p>
    <w:p>
      <w:pPr>
        <w:ind w:firstLine="560" w:firstLineChars="200"/>
        <w:rPr>
          <w:rFonts w:ascii="仿宋_GB2312" w:eastAsia="仿宋_GB2312"/>
          <w:sz w:val="28"/>
          <w:szCs w:val="28"/>
        </w:rPr>
      </w:pPr>
      <w:r>
        <w:rPr>
          <w:rFonts w:hint="eastAsia" w:ascii="仿宋_GB2312" w:eastAsia="仿宋_GB2312"/>
          <w:sz w:val="28"/>
          <w:szCs w:val="28"/>
        </w:rPr>
        <w:t>本标准的研究与编制工作遵循以下原则：</w:t>
      </w:r>
    </w:p>
    <w:p>
      <w:pPr>
        <w:ind w:firstLine="560" w:firstLineChars="200"/>
        <w:outlineLvl w:val="2"/>
        <w:rPr>
          <w:rFonts w:ascii="仿宋_GB2312" w:eastAsia="仿宋_GB2312"/>
          <w:sz w:val="28"/>
          <w:szCs w:val="28"/>
        </w:rPr>
      </w:pPr>
      <w:r>
        <w:rPr>
          <w:rFonts w:hint="eastAsia" w:ascii="仿宋_GB2312" w:eastAsia="仿宋_GB2312"/>
          <w:sz w:val="28"/>
          <w:szCs w:val="28"/>
        </w:rPr>
        <w:t>（1）符合性原则</w:t>
      </w:r>
    </w:p>
    <w:p>
      <w:pPr>
        <w:ind w:firstLine="560" w:firstLineChars="200"/>
        <w:rPr>
          <w:rFonts w:ascii="仿宋_GB2312" w:eastAsia="仿宋_GB2312"/>
          <w:sz w:val="28"/>
          <w:szCs w:val="28"/>
        </w:rPr>
      </w:pPr>
      <w:r>
        <w:rPr>
          <w:rFonts w:hint="eastAsia" w:ascii="仿宋_GB2312" w:eastAsia="仿宋_GB2312"/>
          <w:sz w:val="28"/>
          <w:szCs w:val="28"/>
        </w:rPr>
        <w:t>本标准符合法律法规和强制性标准要求,不损害人身健康和生命财产安全、国家安全、生态环境安全，符合国家相关主管部门的要求。</w:t>
      </w:r>
    </w:p>
    <w:p>
      <w:pPr>
        <w:ind w:firstLine="560" w:firstLineChars="200"/>
        <w:outlineLvl w:val="2"/>
        <w:rPr>
          <w:rFonts w:ascii="仿宋_GB2312" w:eastAsia="仿宋_GB2312"/>
          <w:sz w:val="28"/>
          <w:szCs w:val="28"/>
        </w:rPr>
      </w:pPr>
      <w:r>
        <w:rPr>
          <w:rFonts w:hint="eastAsia" w:ascii="仿宋_GB2312" w:eastAsia="仿宋_GB2312"/>
          <w:sz w:val="28"/>
          <w:szCs w:val="28"/>
        </w:rPr>
        <w:t>（2）实用性原则</w:t>
      </w:r>
    </w:p>
    <w:p>
      <w:pPr>
        <w:ind w:firstLine="560" w:firstLineChars="200"/>
        <w:rPr>
          <w:rFonts w:ascii="仿宋_GB2312" w:eastAsia="仿宋_GB2312"/>
          <w:sz w:val="28"/>
          <w:szCs w:val="28"/>
        </w:rPr>
      </w:pPr>
      <w:r>
        <w:rPr>
          <w:rFonts w:hint="eastAsia" w:ascii="仿宋_GB2312" w:eastAsia="仿宋_GB2312"/>
          <w:sz w:val="28"/>
          <w:szCs w:val="28"/>
        </w:rPr>
        <w:t>本标准规范是对实际工作成果的总结与提升，保持整体结果合理且维持原意和功能不变，针对不同的用户群体，做到可操作、可用与实用。</w:t>
      </w:r>
    </w:p>
    <w:p>
      <w:pPr>
        <w:ind w:firstLine="560" w:firstLineChars="200"/>
        <w:outlineLvl w:val="1"/>
        <w:rPr>
          <w:rFonts w:ascii="黑体" w:hAnsi="黑体" w:eastAsia="黑体"/>
          <w:sz w:val="28"/>
          <w:szCs w:val="28"/>
        </w:rPr>
      </w:pPr>
      <w:r>
        <w:rPr>
          <w:rFonts w:hint="eastAsia" w:ascii="黑体" w:hAnsi="黑体" w:eastAsia="黑体"/>
          <w:sz w:val="28"/>
          <w:szCs w:val="28"/>
        </w:rPr>
        <w:t>2.2文档结构</w:t>
      </w:r>
    </w:p>
    <w:p>
      <w:pPr>
        <w:ind w:firstLine="560" w:firstLineChars="200"/>
        <w:rPr>
          <w:rFonts w:ascii="仿宋_GB2312" w:eastAsia="仿宋_GB2312"/>
          <w:sz w:val="28"/>
          <w:szCs w:val="28"/>
        </w:rPr>
      </w:pPr>
      <w:r>
        <w:rPr>
          <w:rFonts w:hint="eastAsia" w:ascii="仿宋_GB2312" w:eastAsia="仿宋_GB2312"/>
          <w:sz w:val="28"/>
          <w:szCs w:val="28"/>
        </w:rPr>
        <w:t>《信息技术应用创新项目网络安全方案编制指南》标准文档分为前言、范围、规范性引用文件、术语和定义、项目概述、方案设计、安全体系详细设计、安全运营服务、残留风险分析、项目预算、实施计划、预算清单、附件十三个部分。</w:t>
      </w:r>
    </w:p>
    <w:p>
      <w:pPr>
        <w:ind w:firstLine="560" w:firstLineChars="200"/>
        <w:outlineLvl w:val="1"/>
        <w:rPr>
          <w:rFonts w:ascii="黑体" w:hAnsi="黑体" w:eastAsia="黑体"/>
          <w:sz w:val="28"/>
          <w:szCs w:val="28"/>
        </w:rPr>
      </w:pPr>
      <w:r>
        <w:rPr>
          <w:rFonts w:hint="eastAsia" w:ascii="黑体" w:hAnsi="黑体" w:eastAsia="黑体"/>
          <w:sz w:val="28"/>
          <w:szCs w:val="28"/>
        </w:rPr>
        <w:t>2.3整体格式</w:t>
      </w:r>
    </w:p>
    <w:p>
      <w:pPr>
        <w:ind w:firstLine="560" w:firstLineChars="200"/>
        <w:rPr>
          <w:rFonts w:ascii="仿宋_GB2312" w:eastAsia="仿宋_GB2312"/>
          <w:sz w:val="28"/>
          <w:szCs w:val="28"/>
        </w:rPr>
      </w:pPr>
      <w:r>
        <w:rPr>
          <w:rFonts w:hint="eastAsia" w:ascii="仿宋_GB2312" w:eastAsia="仿宋_GB2312"/>
          <w:sz w:val="28"/>
          <w:szCs w:val="28"/>
        </w:rPr>
        <w:t>整体格式根据GB/T</w:t>
      </w:r>
      <w:r>
        <w:rPr>
          <w:rFonts w:ascii="仿宋_GB2312" w:eastAsia="仿宋_GB2312"/>
          <w:sz w:val="28"/>
          <w:szCs w:val="28"/>
        </w:rPr>
        <w:t xml:space="preserve"> </w:t>
      </w:r>
      <w:r>
        <w:rPr>
          <w:rFonts w:hint="eastAsia" w:ascii="仿宋_GB2312" w:eastAsia="仿宋_GB2312"/>
          <w:sz w:val="28"/>
          <w:szCs w:val="28"/>
        </w:rPr>
        <w:t>1.1-2020《标准化工作导则</w:t>
      </w:r>
      <w:r>
        <w:rPr>
          <w:rFonts w:ascii="仿宋_GB2312" w:eastAsia="仿宋_GB2312"/>
          <w:sz w:val="28"/>
          <w:szCs w:val="28"/>
        </w:rPr>
        <w:t xml:space="preserve"> 第1部分：标准化文件的结构和起草规则</w:t>
      </w:r>
      <w:r>
        <w:rPr>
          <w:rFonts w:hint="eastAsia" w:ascii="仿宋_GB2312" w:eastAsia="仿宋_GB2312"/>
          <w:sz w:val="28"/>
          <w:szCs w:val="28"/>
        </w:rPr>
        <w:t>》的相关要求，对本标准的各要素进行编写和排版。</w:t>
      </w:r>
    </w:p>
    <w:p>
      <w:pPr>
        <w:ind w:firstLine="560" w:firstLineChars="200"/>
        <w:rPr>
          <w:rFonts w:ascii="仿宋_GB2312" w:eastAsia="仿宋_GB2312"/>
          <w:sz w:val="28"/>
          <w:szCs w:val="28"/>
        </w:rPr>
      </w:pPr>
      <w:r>
        <w:rPr>
          <w:rFonts w:hint="eastAsia" w:ascii="仿宋_GB2312" w:eastAsia="仿宋_GB2312"/>
          <w:sz w:val="28"/>
          <w:szCs w:val="28"/>
        </w:rPr>
        <w:t>在标准内容汇总过程中，对各编写组成员提交过来的部分，根据</w:t>
      </w:r>
      <w:r>
        <w:rPr>
          <w:rFonts w:ascii="仿宋_GB2312" w:eastAsia="仿宋_GB2312"/>
          <w:sz w:val="28"/>
          <w:szCs w:val="28"/>
        </w:rPr>
        <w:t>GB/T 1.1</w:t>
      </w:r>
      <w:r>
        <w:rPr>
          <w:rFonts w:hint="eastAsia" w:ascii="仿宋_GB2312" w:eastAsia="仿宋_GB2312"/>
          <w:sz w:val="28"/>
          <w:szCs w:val="28"/>
        </w:rPr>
        <w:t>-2020的编写要求进行了必要的增删改，以确保符合一致性、协调性、易用性等文件的表述原则及相关规定。</w:t>
      </w:r>
    </w:p>
    <w:p>
      <w:pPr>
        <w:ind w:firstLine="560" w:firstLineChars="200"/>
        <w:outlineLvl w:val="1"/>
        <w:rPr>
          <w:rFonts w:ascii="黑体" w:hAnsi="黑体" w:eastAsia="黑体"/>
          <w:sz w:val="28"/>
          <w:szCs w:val="28"/>
        </w:rPr>
      </w:pPr>
      <w:r>
        <w:rPr>
          <w:rFonts w:hint="eastAsia" w:ascii="黑体" w:hAnsi="黑体" w:eastAsia="黑体"/>
          <w:sz w:val="28"/>
          <w:szCs w:val="28"/>
        </w:rPr>
        <w:t>2.4</w:t>
      </w:r>
      <w:r>
        <w:rPr>
          <w:rFonts w:ascii="黑体" w:hAnsi="黑体" w:eastAsia="黑体"/>
          <w:sz w:val="28"/>
          <w:szCs w:val="28"/>
        </w:rPr>
        <w:t>标准名称英文翻译</w:t>
      </w:r>
    </w:p>
    <w:p>
      <w:pPr>
        <w:ind w:firstLine="560" w:firstLineChars="200"/>
        <w:rPr>
          <w:rFonts w:ascii="仿宋_GB2312" w:eastAsia="仿宋_GB2312"/>
          <w:sz w:val="28"/>
          <w:szCs w:val="28"/>
        </w:rPr>
      </w:pPr>
      <w:r>
        <w:rPr>
          <w:rFonts w:hint="eastAsia" w:ascii="仿宋_GB2312" w:eastAsia="仿宋_GB2312"/>
          <w:sz w:val="28"/>
          <w:szCs w:val="28"/>
        </w:rPr>
        <w:t>标准的名称“</w:t>
      </w:r>
      <w:bookmarkStart w:id="0" w:name="_Toc68004909"/>
      <w:bookmarkStart w:id="1" w:name="_Toc54870030"/>
      <w:bookmarkStart w:id="2" w:name="_Toc69718862"/>
      <w:r>
        <w:rPr>
          <w:rFonts w:hint="eastAsia" w:ascii="仿宋_GB2312" w:eastAsia="仿宋_GB2312"/>
          <w:sz w:val="28"/>
          <w:szCs w:val="28"/>
        </w:rPr>
        <w:t>信息技术应用创新项目网络安全方案编制指南</w:t>
      </w:r>
      <w:bookmarkEnd w:id="0"/>
      <w:bookmarkEnd w:id="1"/>
      <w:bookmarkEnd w:id="2"/>
      <w:r>
        <w:rPr>
          <w:rFonts w:hint="eastAsia" w:ascii="仿宋_GB2312" w:eastAsia="仿宋_GB2312"/>
          <w:sz w:val="28"/>
          <w:szCs w:val="28"/>
        </w:rPr>
        <w:t>”翻译为Guidelines for network security programming of Innovation  Projects in Information technology Applications。</w:t>
      </w:r>
    </w:p>
    <w:p>
      <w:pPr>
        <w:ind w:firstLine="560" w:firstLineChars="200"/>
        <w:outlineLvl w:val="1"/>
        <w:rPr>
          <w:rFonts w:ascii="黑体" w:hAnsi="黑体" w:eastAsia="黑体"/>
          <w:sz w:val="28"/>
          <w:szCs w:val="28"/>
        </w:rPr>
      </w:pPr>
      <w:r>
        <w:rPr>
          <w:rFonts w:hint="eastAsia" w:ascii="黑体" w:hAnsi="黑体" w:eastAsia="黑体"/>
          <w:sz w:val="28"/>
          <w:szCs w:val="28"/>
        </w:rPr>
        <w:t>2.5术语和定义</w:t>
      </w:r>
    </w:p>
    <w:p>
      <w:pPr>
        <w:ind w:firstLine="560" w:firstLineChars="200"/>
        <w:rPr>
          <w:rFonts w:ascii="仿宋_GB2312" w:eastAsia="仿宋_GB2312"/>
          <w:sz w:val="28"/>
          <w:szCs w:val="28"/>
        </w:rPr>
      </w:pPr>
      <w:r>
        <w:rPr>
          <w:rFonts w:hint="eastAsia" w:ascii="仿宋_GB2312" w:eastAsia="仿宋_GB2312"/>
          <w:sz w:val="28"/>
          <w:szCs w:val="28"/>
        </w:rPr>
        <w:t>术语和定义中所列的术语的英文翻译，根据各部分编写成员提供的术语，如有类似术语的标准，参考了其翻译，没有类似术语标准翻译的，通过百度翻译和谷歌翻译后进行对比，并参考网络相关翻译后进行确定。</w:t>
      </w:r>
    </w:p>
    <w:p>
      <w:pPr>
        <w:ind w:firstLine="560" w:firstLineChars="200"/>
        <w:outlineLvl w:val="1"/>
        <w:rPr>
          <w:rFonts w:ascii="黑体" w:hAnsi="黑体" w:eastAsia="黑体"/>
          <w:sz w:val="28"/>
          <w:szCs w:val="28"/>
        </w:rPr>
      </w:pPr>
      <w:r>
        <w:rPr>
          <w:rFonts w:hint="eastAsia" w:ascii="黑体" w:hAnsi="黑体" w:eastAsia="黑体"/>
          <w:sz w:val="28"/>
          <w:szCs w:val="28"/>
        </w:rPr>
        <w:t>2.6项目概述</w:t>
      </w:r>
    </w:p>
    <w:p>
      <w:pPr>
        <w:ind w:firstLine="560" w:firstLineChars="20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定义了信息技术应用创新项目网络安全方案编制的基本内容，描述项目建设概况以及建设内容。</w:t>
      </w:r>
    </w:p>
    <w:p>
      <w:pPr>
        <w:ind w:firstLine="560" w:firstLineChars="200"/>
        <w:outlineLvl w:val="1"/>
        <w:rPr>
          <w:rFonts w:ascii="黑体" w:hAnsi="黑体" w:eastAsia="黑体"/>
          <w:sz w:val="28"/>
          <w:szCs w:val="28"/>
        </w:rPr>
      </w:pPr>
      <w:r>
        <w:rPr>
          <w:rFonts w:hint="eastAsia" w:ascii="黑体" w:hAnsi="黑体" w:eastAsia="黑体"/>
          <w:sz w:val="28"/>
          <w:szCs w:val="28"/>
        </w:rPr>
        <w:t>2.7方案设计</w:t>
      </w:r>
    </w:p>
    <w:p>
      <w:pPr>
        <w:ind w:firstLine="560" w:firstLineChars="20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对网络现状进行全面分析，参照网络安全等级保护基本要求对建设需求进行对比，形成整体的安全体系总设计，总设计描述设计依据、安全体系框架、安全域划分以及产品选型等内容。</w:t>
      </w:r>
    </w:p>
    <w:p>
      <w:pPr>
        <w:ind w:firstLine="560" w:firstLineChars="200"/>
        <w:outlineLvl w:val="1"/>
        <w:rPr>
          <w:rFonts w:ascii="黑体" w:hAnsi="黑体" w:eastAsia="黑体"/>
          <w:sz w:val="28"/>
          <w:szCs w:val="28"/>
        </w:rPr>
      </w:pPr>
      <w:r>
        <w:rPr>
          <w:rFonts w:hint="eastAsia" w:ascii="黑体" w:hAnsi="黑体" w:eastAsia="黑体"/>
          <w:sz w:val="28"/>
          <w:szCs w:val="28"/>
        </w:rPr>
        <w:t>2.8安全体系详细设计</w:t>
      </w:r>
    </w:p>
    <w:p>
      <w:pPr>
        <w:ind w:firstLine="560" w:firstLineChars="20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从网络安全等级保护基本要求的管理、技术两大维度，安全物理环境、安全通信网络、安全区域边界、安全计算环境、云计算平台、安全管理中心、安全管理制度、安全管理人员、安全管理机构、安全建设管理、安全运维管理十一个方面进行详细安全体系建设描述，确保建设方案的合规性。</w:t>
      </w:r>
    </w:p>
    <w:p>
      <w:pPr>
        <w:ind w:firstLine="560" w:firstLineChars="200"/>
        <w:outlineLvl w:val="1"/>
        <w:rPr>
          <w:rFonts w:ascii="黑体" w:hAnsi="黑体" w:eastAsia="黑体"/>
          <w:sz w:val="28"/>
          <w:szCs w:val="28"/>
        </w:rPr>
      </w:pPr>
      <w:r>
        <w:rPr>
          <w:rFonts w:hint="eastAsia" w:ascii="黑体" w:hAnsi="黑体" w:eastAsia="黑体"/>
          <w:sz w:val="28"/>
          <w:szCs w:val="28"/>
        </w:rPr>
        <w:t>2.</w:t>
      </w:r>
      <w:r>
        <w:rPr>
          <w:rFonts w:hint="eastAsia" w:ascii="黑体" w:hAnsi="黑体" w:eastAsia="黑体"/>
          <w:sz w:val="28"/>
          <w:szCs w:val="28"/>
          <w:lang w:val="en-US" w:eastAsia="zh-CN"/>
        </w:rPr>
        <w:t>9</w:t>
      </w:r>
      <w:r>
        <w:rPr>
          <w:rFonts w:hint="eastAsia" w:ascii="黑体" w:hAnsi="黑体" w:eastAsia="黑体"/>
          <w:sz w:val="28"/>
          <w:szCs w:val="28"/>
        </w:rPr>
        <w:t>安全运营中心建设</w:t>
      </w:r>
    </w:p>
    <w:p>
      <w:pPr>
        <w:ind w:firstLine="560" w:firstLineChars="200"/>
        <w:rPr>
          <w:rFonts w:ascii="仿宋_GB2312" w:eastAsia="仿宋_GB2312"/>
          <w:sz w:val="28"/>
          <w:szCs w:val="28"/>
        </w:rPr>
      </w:pPr>
      <w:r>
        <w:rPr>
          <w:rFonts w:hint="eastAsia" w:ascii="仿宋_GB2312" w:eastAsia="仿宋_GB2312"/>
          <w:sz w:val="28"/>
          <w:szCs w:val="28"/>
        </w:rPr>
        <w:t>安全运营中心建设的目的是采集网内资产的安全事件，对收集的安全事件进行深层的分析、关联和统计，定位安全风险，进行事件分析、风险分析、预警管理和应急响应处理。本</w:t>
      </w:r>
      <w:r>
        <w:rPr>
          <w:rFonts w:hint="eastAsia" w:ascii="仿宋_GB2312" w:eastAsia="仿宋_GB2312"/>
          <w:sz w:val="28"/>
          <w:szCs w:val="28"/>
          <w:lang w:val="en-US" w:eastAsia="zh-CN"/>
        </w:rPr>
        <w:t>部分</w:t>
      </w:r>
      <w:r>
        <w:rPr>
          <w:rFonts w:hint="eastAsia" w:ascii="仿宋_GB2312" w:eastAsia="仿宋_GB2312"/>
          <w:sz w:val="28"/>
          <w:szCs w:val="28"/>
        </w:rPr>
        <w:t>要求描述安全运营中心的建设方案。</w:t>
      </w:r>
    </w:p>
    <w:p>
      <w:pPr>
        <w:ind w:firstLine="560" w:firstLineChars="200"/>
        <w:outlineLvl w:val="1"/>
        <w:rPr>
          <w:rFonts w:ascii="黑体" w:hAnsi="黑体" w:eastAsia="黑体"/>
          <w:sz w:val="28"/>
          <w:szCs w:val="28"/>
        </w:rPr>
      </w:pPr>
      <w:r>
        <w:rPr>
          <w:rFonts w:hint="eastAsia" w:ascii="黑体" w:hAnsi="黑体" w:eastAsia="黑体"/>
          <w:sz w:val="28"/>
          <w:szCs w:val="28"/>
        </w:rPr>
        <w:t>2.</w:t>
      </w:r>
      <w:r>
        <w:rPr>
          <w:rFonts w:hint="eastAsia" w:ascii="黑体" w:hAnsi="黑体" w:eastAsia="黑体"/>
          <w:sz w:val="28"/>
          <w:szCs w:val="28"/>
          <w:lang w:val="en-US" w:eastAsia="zh-CN"/>
        </w:rPr>
        <w:t>10</w:t>
      </w:r>
      <w:r>
        <w:rPr>
          <w:rFonts w:hint="eastAsia" w:ascii="黑体" w:hAnsi="黑体" w:eastAsia="黑体"/>
          <w:sz w:val="28"/>
          <w:szCs w:val="28"/>
        </w:rPr>
        <w:t>残留风险分析</w:t>
      </w:r>
    </w:p>
    <w:p>
      <w:pPr>
        <w:ind w:firstLine="560" w:firstLineChars="200"/>
        <w:outlineLvl w:val="0"/>
        <w:rPr>
          <w:rFonts w:ascii="仿宋_GB2312" w:eastAsia="仿宋_GB2312"/>
          <w:sz w:val="28"/>
          <w:szCs w:val="28"/>
        </w:rPr>
      </w:pPr>
      <w:r>
        <w:rPr>
          <w:rFonts w:ascii="仿宋_GB2312" w:eastAsia="仿宋_GB2312"/>
          <w:sz w:val="28"/>
          <w:szCs w:val="28"/>
        </w:rPr>
        <w:t>残留风险是风险缓解策略中无法避免、消除或转移的风险</w:t>
      </w: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要求方案描述网络安全建设之后存在的残留风险，以及残留风险的规避方案。</w:t>
      </w:r>
    </w:p>
    <w:p>
      <w:pPr>
        <w:ind w:firstLine="560" w:firstLineChars="200"/>
        <w:outlineLvl w:val="1"/>
        <w:rPr>
          <w:rFonts w:ascii="黑体" w:hAnsi="黑体" w:eastAsia="黑体"/>
          <w:sz w:val="28"/>
          <w:szCs w:val="28"/>
        </w:rPr>
      </w:pPr>
      <w:r>
        <w:rPr>
          <w:rFonts w:hint="eastAsia" w:ascii="黑体" w:hAnsi="黑体" w:eastAsia="黑体"/>
          <w:sz w:val="28"/>
          <w:szCs w:val="28"/>
        </w:rPr>
        <w:t>2.1</w:t>
      </w:r>
      <w:r>
        <w:rPr>
          <w:rFonts w:hint="eastAsia" w:ascii="黑体" w:hAnsi="黑体" w:eastAsia="黑体"/>
          <w:sz w:val="28"/>
          <w:szCs w:val="28"/>
          <w:lang w:val="en-US" w:eastAsia="zh-CN"/>
        </w:rPr>
        <w:t>1</w:t>
      </w:r>
      <w:r>
        <w:rPr>
          <w:rFonts w:hint="eastAsia" w:ascii="黑体" w:hAnsi="黑体" w:eastAsia="黑体"/>
          <w:sz w:val="28"/>
          <w:szCs w:val="28"/>
        </w:rPr>
        <w:t>项目预算</w:t>
      </w:r>
    </w:p>
    <w:p>
      <w:pPr>
        <w:ind w:firstLine="560" w:firstLineChars="200"/>
        <w:outlineLvl w:val="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提供项目总预算和分项经费，并对项目经费来源进行阐述。</w:t>
      </w:r>
    </w:p>
    <w:p>
      <w:pPr>
        <w:ind w:firstLine="560" w:firstLineChars="200"/>
        <w:outlineLvl w:val="1"/>
        <w:rPr>
          <w:rFonts w:ascii="黑体" w:hAnsi="黑体" w:eastAsia="黑体"/>
          <w:sz w:val="28"/>
          <w:szCs w:val="28"/>
        </w:rPr>
      </w:pPr>
      <w:r>
        <w:rPr>
          <w:rFonts w:hint="eastAsia" w:ascii="黑体" w:hAnsi="黑体" w:eastAsia="黑体"/>
          <w:sz w:val="28"/>
          <w:szCs w:val="28"/>
        </w:rPr>
        <w:t>2.1</w:t>
      </w:r>
      <w:r>
        <w:rPr>
          <w:rFonts w:hint="eastAsia" w:ascii="黑体" w:hAnsi="黑体" w:eastAsia="黑体"/>
          <w:sz w:val="28"/>
          <w:szCs w:val="28"/>
          <w:lang w:val="en-US" w:eastAsia="zh-CN"/>
        </w:rPr>
        <w:t>2</w:t>
      </w:r>
      <w:r>
        <w:rPr>
          <w:rFonts w:hint="eastAsia" w:ascii="黑体" w:hAnsi="黑体" w:eastAsia="黑体"/>
          <w:sz w:val="28"/>
          <w:szCs w:val="28"/>
        </w:rPr>
        <w:t>实施计划</w:t>
      </w:r>
    </w:p>
    <w:p>
      <w:pPr>
        <w:ind w:firstLine="560" w:firstLineChars="200"/>
        <w:outlineLvl w:val="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要求方案提供项目整体的实施计划，确定项目施工组织内容，合理安排项目进度。</w:t>
      </w:r>
    </w:p>
    <w:p>
      <w:pPr>
        <w:ind w:firstLine="560" w:firstLineChars="200"/>
        <w:outlineLvl w:val="1"/>
        <w:rPr>
          <w:rFonts w:ascii="黑体" w:hAnsi="黑体" w:eastAsia="黑体"/>
          <w:sz w:val="28"/>
          <w:szCs w:val="28"/>
        </w:rPr>
      </w:pPr>
      <w:r>
        <w:rPr>
          <w:rFonts w:hint="eastAsia" w:ascii="黑体" w:hAnsi="黑体" w:eastAsia="黑体"/>
          <w:sz w:val="28"/>
          <w:szCs w:val="28"/>
        </w:rPr>
        <w:t>2.1</w:t>
      </w:r>
      <w:r>
        <w:rPr>
          <w:rFonts w:hint="eastAsia" w:ascii="黑体" w:hAnsi="黑体" w:eastAsia="黑体"/>
          <w:sz w:val="28"/>
          <w:szCs w:val="28"/>
          <w:lang w:val="en-US" w:eastAsia="zh-CN"/>
        </w:rPr>
        <w:t>3</w:t>
      </w:r>
      <w:bookmarkStart w:id="3" w:name="_GoBack"/>
      <w:bookmarkEnd w:id="3"/>
      <w:r>
        <w:rPr>
          <w:rFonts w:hint="eastAsia" w:ascii="黑体" w:hAnsi="黑体" w:eastAsia="黑体"/>
          <w:sz w:val="28"/>
          <w:szCs w:val="28"/>
        </w:rPr>
        <w:t>附件</w:t>
      </w:r>
    </w:p>
    <w:p>
      <w:pPr>
        <w:ind w:firstLine="560" w:firstLineChars="200"/>
        <w:outlineLvl w:val="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val="en-US" w:eastAsia="zh-CN"/>
        </w:rPr>
        <w:t>章</w:t>
      </w:r>
      <w:r>
        <w:rPr>
          <w:rFonts w:hint="eastAsia" w:ascii="仿宋_GB2312" w:eastAsia="仿宋_GB2312"/>
          <w:sz w:val="28"/>
          <w:szCs w:val="28"/>
        </w:rPr>
        <w:t>要求信息技术应用创新项目网络安全方案提供所涉及的软硬件产品详细清单，并根据分类制定详细预算，为项目建设的资金申请提供依据。要求提供承建单位资质，作为选择合适承建单位的依据。</w:t>
      </w:r>
    </w:p>
    <w:p>
      <w:pPr>
        <w:outlineLvl w:val="0"/>
        <w:rPr>
          <w:rFonts w:ascii="黑体" w:hAnsi="黑体" w:eastAsia="黑体"/>
          <w:sz w:val="28"/>
          <w:szCs w:val="28"/>
        </w:rPr>
      </w:pPr>
      <w:r>
        <w:rPr>
          <w:rFonts w:hint="eastAsia" w:ascii="黑体" w:hAnsi="黑体" w:eastAsia="黑体"/>
          <w:sz w:val="28"/>
          <w:szCs w:val="28"/>
        </w:rPr>
        <w:t>三、知识产权情况说明</w:t>
      </w:r>
    </w:p>
    <w:p>
      <w:pPr>
        <w:ind w:firstLine="560" w:firstLineChars="200"/>
        <w:rPr>
          <w:rFonts w:ascii="仿宋_GB2312" w:eastAsia="仿宋_GB2312"/>
          <w:sz w:val="28"/>
          <w:szCs w:val="28"/>
        </w:rPr>
      </w:pPr>
      <w:r>
        <w:rPr>
          <w:rFonts w:hint="eastAsia" w:ascii="仿宋_GB2312" w:eastAsia="仿宋_GB2312"/>
          <w:sz w:val="28"/>
          <w:szCs w:val="28"/>
        </w:rPr>
        <w:t>本标准不涉及专利。</w:t>
      </w:r>
    </w:p>
    <w:p>
      <w:pPr>
        <w:outlineLvl w:val="0"/>
        <w:rPr>
          <w:rFonts w:ascii="黑体" w:hAnsi="黑体" w:eastAsia="黑体"/>
          <w:sz w:val="28"/>
          <w:szCs w:val="28"/>
        </w:rPr>
      </w:pPr>
      <w:r>
        <w:rPr>
          <w:rFonts w:hint="eastAsia" w:ascii="黑体" w:hAnsi="黑体" w:eastAsia="黑体"/>
          <w:sz w:val="28"/>
          <w:szCs w:val="28"/>
        </w:rPr>
        <w:t>四、采用国际标准和国外先进标准情况</w:t>
      </w:r>
    </w:p>
    <w:p>
      <w:pPr>
        <w:ind w:firstLine="560" w:firstLineChars="200"/>
        <w:rPr>
          <w:rFonts w:ascii="仿宋_GB2312" w:eastAsia="仿宋_GB2312"/>
          <w:sz w:val="28"/>
          <w:szCs w:val="28"/>
        </w:rPr>
      </w:pPr>
      <w:r>
        <w:rPr>
          <w:rFonts w:hint="eastAsia" w:ascii="仿宋_GB2312" w:eastAsia="仿宋_GB2312"/>
          <w:sz w:val="28"/>
          <w:szCs w:val="28"/>
        </w:rPr>
        <w:t>GB/T 2505.19</w:t>
      </w:r>
      <w:r>
        <w:rPr>
          <w:rFonts w:ascii="仿宋_GB2312" w:eastAsia="仿宋_GB2312"/>
          <w:sz w:val="28"/>
          <w:szCs w:val="28"/>
        </w:rPr>
        <w:t>-2010</w:t>
      </w:r>
      <w:r>
        <w:rPr>
          <w:rFonts w:hint="eastAsia" w:ascii="仿宋_GB2312" w:eastAsia="仿宋_GB2312"/>
          <w:sz w:val="28"/>
          <w:szCs w:val="28"/>
        </w:rPr>
        <w:t xml:space="preserve"> 信息安全技术 术语</w:t>
      </w:r>
    </w:p>
    <w:p>
      <w:pPr>
        <w:ind w:firstLine="560" w:firstLineChars="200"/>
        <w:rPr>
          <w:rFonts w:ascii="仿宋_GB2312" w:eastAsia="仿宋_GB2312"/>
          <w:sz w:val="28"/>
          <w:szCs w:val="28"/>
        </w:rPr>
      </w:pPr>
      <w:r>
        <w:rPr>
          <w:rFonts w:hint="eastAsia" w:ascii="仿宋_GB2312" w:eastAsia="仿宋_GB2312"/>
          <w:sz w:val="28"/>
          <w:szCs w:val="28"/>
        </w:rPr>
        <w:t>GB</w:t>
      </w:r>
      <w:r>
        <w:rPr>
          <w:rFonts w:ascii="仿宋_GB2312" w:eastAsia="仿宋_GB2312"/>
          <w:sz w:val="28"/>
          <w:szCs w:val="28"/>
        </w:rPr>
        <w:t>/</w:t>
      </w:r>
      <w:r>
        <w:rPr>
          <w:rFonts w:hint="eastAsia" w:ascii="仿宋_GB2312" w:eastAsia="仿宋_GB2312"/>
          <w:sz w:val="28"/>
          <w:szCs w:val="28"/>
        </w:rPr>
        <w:t>T</w:t>
      </w:r>
      <w:r>
        <w:rPr>
          <w:rFonts w:ascii="仿宋_GB2312" w:eastAsia="仿宋_GB2312"/>
          <w:sz w:val="28"/>
          <w:szCs w:val="28"/>
        </w:rPr>
        <w:t xml:space="preserve"> </w:t>
      </w:r>
      <w:r>
        <w:rPr>
          <w:rFonts w:hint="eastAsia" w:ascii="仿宋_GB2312" w:eastAsia="仿宋_GB2312"/>
          <w:sz w:val="28"/>
          <w:szCs w:val="28"/>
        </w:rPr>
        <w:t>22239-2019 信息安全技术网络安全等级保护基本要求</w:t>
      </w:r>
    </w:p>
    <w:p>
      <w:pPr>
        <w:outlineLvl w:val="0"/>
        <w:rPr>
          <w:rFonts w:ascii="黑体" w:hAnsi="黑体" w:eastAsia="黑体"/>
          <w:sz w:val="28"/>
          <w:szCs w:val="28"/>
        </w:rPr>
      </w:pPr>
      <w:r>
        <w:rPr>
          <w:rFonts w:hint="eastAsia" w:ascii="黑体" w:hAnsi="黑体" w:eastAsia="黑体"/>
          <w:sz w:val="28"/>
          <w:szCs w:val="28"/>
        </w:rPr>
        <w:t>五、与现行相关法律、法规、规章及相关标准的协调性</w:t>
      </w:r>
    </w:p>
    <w:p>
      <w:pPr>
        <w:ind w:firstLine="560" w:firstLineChars="200"/>
        <w:rPr>
          <w:rFonts w:ascii="仿宋_GB2312" w:eastAsia="仿宋_GB2312"/>
          <w:sz w:val="28"/>
          <w:szCs w:val="28"/>
        </w:rPr>
      </w:pPr>
      <w:r>
        <w:rPr>
          <w:rFonts w:hint="eastAsia" w:ascii="仿宋_GB2312" w:eastAsia="仿宋_GB2312"/>
          <w:sz w:val="28"/>
          <w:szCs w:val="28"/>
        </w:rPr>
        <w:t>建议本标准推荐性实施。本标准不触犯国家现行法律法规，不与其他强制性国标相冲突。</w:t>
      </w:r>
    </w:p>
    <w:p>
      <w:pPr>
        <w:outlineLvl w:val="0"/>
        <w:rPr>
          <w:rFonts w:ascii="黑体" w:hAnsi="黑体" w:eastAsia="黑体"/>
          <w:sz w:val="28"/>
          <w:szCs w:val="28"/>
        </w:rPr>
      </w:pPr>
      <w:r>
        <w:rPr>
          <w:rFonts w:hint="eastAsia" w:ascii="黑体" w:hAnsi="黑体" w:eastAsia="黑体"/>
          <w:sz w:val="28"/>
          <w:szCs w:val="28"/>
        </w:rPr>
        <w:t>六、重大分歧意见的处理经过和依据</w:t>
      </w:r>
    </w:p>
    <w:p>
      <w:pPr>
        <w:ind w:firstLine="560" w:firstLineChars="200"/>
        <w:rPr>
          <w:rFonts w:ascii="仿宋_GB2312" w:eastAsia="仿宋_GB2312"/>
          <w:sz w:val="28"/>
          <w:szCs w:val="28"/>
        </w:rPr>
      </w:pPr>
      <w:r>
        <w:rPr>
          <w:rFonts w:hint="eastAsia" w:ascii="仿宋_GB2312" w:eastAsia="仿宋_GB2312"/>
          <w:sz w:val="28"/>
          <w:szCs w:val="28"/>
        </w:rPr>
        <w:t>《信息技术应用创新项目网络安全方案编制指南》编制过程中未出现重大分歧。</w:t>
      </w:r>
    </w:p>
    <w:p>
      <w:pPr>
        <w:outlineLvl w:val="0"/>
        <w:rPr>
          <w:rFonts w:ascii="黑体" w:hAnsi="黑体" w:eastAsia="黑体"/>
          <w:sz w:val="28"/>
          <w:szCs w:val="28"/>
        </w:rPr>
      </w:pPr>
      <w:r>
        <w:rPr>
          <w:rFonts w:hint="eastAsia" w:ascii="黑体" w:hAnsi="黑体" w:eastAsia="黑体"/>
          <w:sz w:val="28"/>
          <w:szCs w:val="28"/>
        </w:rPr>
        <w:t>七、标准性质的建议</w:t>
      </w:r>
    </w:p>
    <w:p>
      <w:pPr>
        <w:ind w:firstLine="560" w:firstLineChars="200"/>
        <w:rPr>
          <w:rFonts w:ascii="仿宋_GB2312" w:eastAsia="仿宋_GB2312"/>
          <w:sz w:val="28"/>
          <w:szCs w:val="28"/>
        </w:rPr>
      </w:pPr>
      <w:r>
        <w:rPr>
          <w:rFonts w:hint="eastAsia" w:ascii="仿宋_GB2312" w:eastAsia="仿宋_GB2312"/>
          <w:sz w:val="28"/>
          <w:szCs w:val="28"/>
        </w:rPr>
        <w:t>建议《信息技术应用创新项目网络安全方案编制指南》作为推荐性团体标准发布实施。</w:t>
      </w:r>
    </w:p>
    <w:p>
      <w:pPr>
        <w:outlineLvl w:val="0"/>
        <w:rPr>
          <w:rFonts w:ascii="黑体" w:hAnsi="黑体" w:eastAsia="黑体"/>
          <w:sz w:val="28"/>
          <w:szCs w:val="28"/>
        </w:rPr>
      </w:pPr>
      <w:r>
        <w:rPr>
          <w:rFonts w:hint="eastAsia" w:ascii="黑体" w:hAnsi="黑体" w:eastAsia="黑体"/>
          <w:sz w:val="28"/>
          <w:szCs w:val="28"/>
        </w:rPr>
        <w:t>八、贯彻标准的要求和措施建议</w:t>
      </w:r>
    </w:p>
    <w:p>
      <w:pPr>
        <w:ind w:firstLine="560" w:firstLineChars="200"/>
        <w:rPr>
          <w:rFonts w:ascii="仿宋_GB2312" w:eastAsia="仿宋_GB2312"/>
          <w:sz w:val="28"/>
          <w:szCs w:val="28"/>
        </w:rPr>
      </w:pPr>
      <w:r>
        <w:rPr>
          <w:rFonts w:hint="eastAsia" w:ascii="仿宋_GB2312" w:eastAsia="仿宋_GB2312"/>
          <w:sz w:val="28"/>
          <w:szCs w:val="28"/>
        </w:rPr>
        <w:t>本标准是信息技术应用创新项目网络安全建设方案的编制标准，建议各单位在信息技术应用创新项目网络安全建设的方案编制过程中，参照该标准，并对该标准进行推广。</w:t>
      </w:r>
    </w:p>
    <w:p>
      <w:pPr>
        <w:outlineLvl w:val="0"/>
        <w:rPr>
          <w:rFonts w:ascii="黑体" w:hAnsi="黑体" w:eastAsia="黑体"/>
          <w:sz w:val="28"/>
          <w:szCs w:val="28"/>
        </w:rPr>
      </w:pPr>
      <w:r>
        <w:rPr>
          <w:rFonts w:hint="eastAsia" w:ascii="黑体" w:hAnsi="黑体" w:eastAsia="黑体"/>
          <w:sz w:val="28"/>
          <w:szCs w:val="28"/>
        </w:rPr>
        <w:t>九、替代或废止现行相关标准的建议</w:t>
      </w:r>
    </w:p>
    <w:p>
      <w:pPr>
        <w:ind w:firstLine="560" w:firstLineChars="200"/>
        <w:rPr>
          <w:rFonts w:ascii="仿宋_GB2312" w:eastAsia="仿宋_GB2312"/>
          <w:sz w:val="28"/>
          <w:szCs w:val="28"/>
        </w:rPr>
      </w:pPr>
      <w:r>
        <w:rPr>
          <w:rFonts w:hint="eastAsia" w:ascii="仿宋_GB2312" w:eastAsia="仿宋_GB2312"/>
          <w:sz w:val="28"/>
          <w:szCs w:val="28"/>
        </w:rPr>
        <w:t>无替代或废止。</w:t>
      </w:r>
    </w:p>
    <w:p>
      <w:pPr>
        <w:outlineLvl w:val="0"/>
        <w:rPr>
          <w:rFonts w:ascii="黑体" w:hAnsi="黑体" w:eastAsia="黑体"/>
          <w:sz w:val="28"/>
          <w:szCs w:val="28"/>
        </w:rPr>
      </w:pPr>
      <w:r>
        <w:rPr>
          <w:rFonts w:hint="eastAsia" w:ascii="黑体" w:hAnsi="黑体" w:eastAsia="黑体"/>
          <w:sz w:val="28"/>
          <w:szCs w:val="28"/>
        </w:rPr>
        <w:t>十、其他应予说明的事项</w:t>
      </w:r>
    </w:p>
    <w:p>
      <w:pPr>
        <w:ind w:firstLine="560" w:firstLineChars="200"/>
        <w:rPr>
          <w:rFonts w:ascii="仿宋_GB2312" w:eastAsia="仿宋_GB2312"/>
          <w:sz w:val="28"/>
          <w:szCs w:val="28"/>
        </w:rPr>
      </w:pPr>
      <w:r>
        <w:rPr>
          <w:rFonts w:hint="eastAsia" w:ascii="仿宋_GB2312" w:eastAsia="仿宋_GB2312"/>
          <w:sz w:val="28"/>
          <w:szCs w:val="28"/>
        </w:rPr>
        <w:t>无。</w:t>
      </w:r>
    </w:p>
    <w:p>
      <w:pPr>
        <w:ind w:firstLine="560" w:firstLineChars="200"/>
        <w:jc w:val="right"/>
        <w:rPr>
          <w:rFonts w:ascii="仿宋_GB2312" w:eastAsia="仿宋_GB2312"/>
          <w:sz w:val="28"/>
          <w:szCs w:val="28"/>
        </w:rPr>
      </w:pPr>
    </w:p>
    <w:p>
      <w:pPr>
        <w:ind w:firstLine="560" w:firstLineChars="200"/>
        <w:jc w:val="right"/>
        <w:rPr>
          <w:rFonts w:ascii="仿宋_GB2312" w:eastAsia="仿宋_GB2312"/>
          <w:sz w:val="28"/>
          <w:szCs w:val="28"/>
        </w:rPr>
      </w:pPr>
      <w:r>
        <w:rPr>
          <w:rFonts w:hint="eastAsia" w:ascii="仿宋_GB2312" w:eastAsia="仿宋_GB2312"/>
          <w:sz w:val="28"/>
          <w:szCs w:val="28"/>
        </w:rPr>
        <w:t>《信息技术应用创新项目网络安全方案编制指南》标准编制组</w:t>
      </w:r>
    </w:p>
    <w:p>
      <w:pPr>
        <w:ind w:firstLine="560" w:firstLineChars="200"/>
        <w:jc w:val="right"/>
        <w:rPr>
          <w:rFonts w:ascii="仿宋_GB2312" w:eastAsia="仿宋_GB2312"/>
          <w:sz w:val="28"/>
          <w:szCs w:val="28"/>
        </w:rPr>
      </w:pPr>
      <w:r>
        <w:rPr>
          <w:rFonts w:hint="eastAsia" w:ascii="仿宋_GB2312" w:eastAsia="仿宋_GB2312"/>
          <w:sz w:val="28"/>
          <w:szCs w:val="28"/>
        </w:rPr>
        <w:t>2021年06月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837942"/>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437"/>
    <w:multiLevelType w:val="multilevel"/>
    <w:tmpl w:val="4F96643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07"/>
    <w:rsid w:val="00025D08"/>
    <w:rsid w:val="00086107"/>
    <w:rsid w:val="000F2C07"/>
    <w:rsid w:val="000F63F1"/>
    <w:rsid w:val="00104C61"/>
    <w:rsid w:val="001061B1"/>
    <w:rsid w:val="00125D84"/>
    <w:rsid w:val="00166B6F"/>
    <w:rsid w:val="001B38D5"/>
    <w:rsid w:val="001C3A71"/>
    <w:rsid w:val="001F21A0"/>
    <w:rsid w:val="00225BD4"/>
    <w:rsid w:val="00261C21"/>
    <w:rsid w:val="00277327"/>
    <w:rsid w:val="002774DA"/>
    <w:rsid w:val="002943DD"/>
    <w:rsid w:val="002E6403"/>
    <w:rsid w:val="002F091B"/>
    <w:rsid w:val="002F1FD1"/>
    <w:rsid w:val="002F368C"/>
    <w:rsid w:val="002F406F"/>
    <w:rsid w:val="003243C9"/>
    <w:rsid w:val="003717A8"/>
    <w:rsid w:val="003730C2"/>
    <w:rsid w:val="003923C9"/>
    <w:rsid w:val="00393280"/>
    <w:rsid w:val="003A5FCD"/>
    <w:rsid w:val="00420638"/>
    <w:rsid w:val="00423389"/>
    <w:rsid w:val="00452045"/>
    <w:rsid w:val="004848BA"/>
    <w:rsid w:val="004A3536"/>
    <w:rsid w:val="004B3396"/>
    <w:rsid w:val="004E0C9F"/>
    <w:rsid w:val="0052707C"/>
    <w:rsid w:val="00572D4C"/>
    <w:rsid w:val="00580719"/>
    <w:rsid w:val="00590CCF"/>
    <w:rsid w:val="005A39EA"/>
    <w:rsid w:val="005C668B"/>
    <w:rsid w:val="005E48C4"/>
    <w:rsid w:val="00654EC9"/>
    <w:rsid w:val="00663D1F"/>
    <w:rsid w:val="00693F57"/>
    <w:rsid w:val="006E1B60"/>
    <w:rsid w:val="00762D92"/>
    <w:rsid w:val="007663DC"/>
    <w:rsid w:val="00772830"/>
    <w:rsid w:val="00781BB0"/>
    <w:rsid w:val="007C2CD1"/>
    <w:rsid w:val="007D59CB"/>
    <w:rsid w:val="007E18FC"/>
    <w:rsid w:val="007F34AE"/>
    <w:rsid w:val="0080232F"/>
    <w:rsid w:val="00813248"/>
    <w:rsid w:val="00813759"/>
    <w:rsid w:val="00882086"/>
    <w:rsid w:val="00890704"/>
    <w:rsid w:val="008A4C8F"/>
    <w:rsid w:val="008E245F"/>
    <w:rsid w:val="00903B06"/>
    <w:rsid w:val="00904502"/>
    <w:rsid w:val="00904535"/>
    <w:rsid w:val="00913340"/>
    <w:rsid w:val="00933853"/>
    <w:rsid w:val="0093650A"/>
    <w:rsid w:val="00952782"/>
    <w:rsid w:val="009829B2"/>
    <w:rsid w:val="00997AFF"/>
    <w:rsid w:val="009A5F5A"/>
    <w:rsid w:val="009E367C"/>
    <w:rsid w:val="00A058F1"/>
    <w:rsid w:val="00A11A93"/>
    <w:rsid w:val="00A12A5E"/>
    <w:rsid w:val="00A15EA9"/>
    <w:rsid w:val="00A41643"/>
    <w:rsid w:val="00A7254C"/>
    <w:rsid w:val="00A76DFF"/>
    <w:rsid w:val="00A915DD"/>
    <w:rsid w:val="00AE422C"/>
    <w:rsid w:val="00AE50D3"/>
    <w:rsid w:val="00B70659"/>
    <w:rsid w:val="00B76925"/>
    <w:rsid w:val="00B8030E"/>
    <w:rsid w:val="00B8104A"/>
    <w:rsid w:val="00BC2D2E"/>
    <w:rsid w:val="00BD7607"/>
    <w:rsid w:val="00BF0E37"/>
    <w:rsid w:val="00BF461A"/>
    <w:rsid w:val="00BF5120"/>
    <w:rsid w:val="00C40F4B"/>
    <w:rsid w:val="00C456F4"/>
    <w:rsid w:val="00C951DC"/>
    <w:rsid w:val="00C97A03"/>
    <w:rsid w:val="00CA1BE5"/>
    <w:rsid w:val="00CA4A17"/>
    <w:rsid w:val="00CF7ADD"/>
    <w:rsid w:val="00D0279E"/>
    <w:rsid w:val="00D118D3"/>
    <w:rsid w:val="00D3588E"/>
    <w:rsid w:val="00D70039"/>
    <w:rsid w:val="00D9175A"/>
    <w:rsid w:val="00D93CAB"/>
    <w:rsid w:val="00DB11DA"/>
    <w:rsid w:val="00DE19EE"/>
    <w:rsid w:val="00E0575D"/>
    <w:rsid w:val="00E3670A"/>
    <w:rsid w:val="00E54D9F"/>
    <w:rsid w:val="00E6085D"/>
    <w:rsid w:val="00EA5808"/>
    <w:rsid w:val="00ED1931"/>
    <w:rsid w:val="00ED4D08"/>
    <w:rsid w:val="00EE1B8A"/>
    <w:rsid w:val="00EE4039"/>
    <w:rsid w:val="00EE5D6C"/>
    <w:rsid w:val="00F0515E"/>
    <w:rsid w:val="00F262D8"/>
    <w:rsid w:val="00F326BC"/>
    <w:rsid w:val="00F6466E"/>
    <w:rsid w:val="00F707F1"/>
    <w:rsid w:val="00F830A9"/>
    <w:rsid w:val="00F90D39"/>
    <w:rsid w:val="00F967F1"/>
    <w:rsid w:val="00FA1699"/>
    <w:rsid w:val="00FC7133"/>
    <w:rsid w:val="00FE2D37"/>
    <w:rsid w:val="00FE77F1"/>
    <w:rsid w:val="00FF02AB"/>
    <w:rsid w:val="00FF573B"/>
    <w:rsid w:val="00FF71D5"/>
    <w:rsid w:val="01626A26"/>
    <w:rsid w:val="035D490C"/>
    <w:rsid w:val="05385A53"/>
    <w:rsid w:val="05782835"/>
    <w:rsid w:val="0BBF7928"/>
    <w:rsid w:val="0D0F25CF"/>
    <w:rsid w:val="0DC27E53"/>
    <w:rsid w:val="13E43132"/>
    <w:rsid w:val="13E54510"/>
    <w:rsid w:val="17436958"/>
    <w:rsid w:val="1C6A7190"/>
    <w:rsid w:val="2008257A"/>
    <w:rsid w:val="214417DA"/>
    <w:rsid w:val="22B43E12"/>
    <w:rsid w:val="26DB5806"/>
    <w:rsid w:val="28816687"/>
    <w:rsid w:val="2A4050A7"/>
    <w:rsid w:val="2BCD5BC8"/>
    <w:rsid w:val="2F62076D"/>
    <w:rsid w:val="30713F78"/>
    <w:rsid w:val="30E55EAC"/>
    <w:rsid w:val="33487AE0"/>
    <w:rsid w:val="36A163E9"/>
    <w:rsid w:val="37C563A7"/>
    <w:rsid w:val="39466FE3"/>
    <w:rsid w:val="39E328C4"/>
    <w:rsid w:val="3B5E4709"/>
    <w:rsid w:val="3BDE63B6"/>
    <w:rsid w:val="3CA04F1F"/>
    <w:rsid w:val="455D3A9F"/>
    <w:rsid w:val="481C2DCE"/>
    <w:rsid w:val="48840210"/>
    <w:rsid w:val="4AE91051"/>
    <w:rsid w:val="4BEE3422"/>
    <w:rsid w:val="4E361A11"/>
    <w:rsid w:val="4F5C7E63"/>
    <w:rsid w:val="51767A7F"/>
    <w:rsid w:val="549A33BB"/>
    <w:rsid w:val="5562654F"/>
    <w:rsid w:val="567E3CA6"/>
    <w:rsid w:val="57947734"/>
    <w:rsid w:val="58433C93"/>
    <w:rsid w:val="5A667953"/>
    <w:rsid w:val="5BAE631A"/>
    <w:rsid w:val="5FB17EA7"/>
    <w:rsid w:val="60124ED8"/>
    <w:rsid w:val="60703006"/>
    <w:rsid w:val="6AAF170F"/>
    <w:rsid w:val="6DF41E00"/>
    <w:rsid w:val="6E2344A9"/>
    <w:rsid w:val="6F3629AA"/>
    <w:rsid w:val="7EED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20"/>
      <w:ind w:firstLine="1041" w:firstLineChars="200"/>
    </w:pPr>
    <w:rPr>
      <w:rFonts w:eastAsia="宋体"/>
    </w:rPr>
  </w:style>
  <w:style w:type="paragraph" w:styleId="3">
    <w:name w:val="annotation text"/>
    <w:basedOn w:val="1"/>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
    <w:name w:val="宋5"/>
    <w:basedOn w:val="2"/>
    <w:qFormat/>
    <w:uiPriority w:val="0"/>
    <w:pPr>
      <w:spacing w:line="360" w:lineRule="auto"/>
      <w:ind w:firstLine="200"/>
    </w:pPr>
    <w:rPr>
      <w:rFonts w:ascii="Arial" w:hAnsi="Arial" w:cs="Arial"/>
      <w:color w:val="000000"/>
      <w:szCs w:val="18"/>
      <w:shd w:val="clear" w:color="auto" w:fill="FFFFFF"/>
    </w:rPr>
  </w:style>
  <w:style w:type="character" w:customStyle="1" w:styleId="18">
    <w:name w:val="段 Char"/>
    <w:link w:val="19"/>
    <w:qFormat/>
    <w:uiPriority w:val="0"/>
    <w:rPr>
      <w:rFonts w:ascii="宋体"/>
      <w:sz w:val="21"/>
    </w:rPr>
  </w:style>
  <w:style w:type="paragraph" w:customStyle="1" w:styleId="19">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1DD85-103C-4B12-B208-B041EBB9D773}">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1932</Characters>
  <Lines>16</Lines>
  <Paragraphs>4</Paragraphs>
  <TotalTime>143</TotalTime>
  <ScaleCrop>false</ScaleCrop>
  <LinksUpToDate>false</LinksUpToDate>
  <CharactersWithSpaces>2266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2021-06-29T06:54:00Z</dcterms:created>
  <dc:creator>JIAKE QIN</dc:creator>
  <cp:lastModifiedBy>南北。</cp:lastModifiedBy>
  <dcterms:modified xsi:type="dcterms:W3CDTF">2021-07-02T05:40:52Z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